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2D5" w:rsidRPr="00120674" w:rsidRDefault="00D312D5" w:rsidP="00D312D5">
      <w:pPr>
        <w:pStyle w:val="CRCoverPage"/>
        <w:tabs>
          <w:tab w:val="right" w:pos="9639"/>
        </w:tabs>
        <w:spacing w:after="0"/>
        <w:rPr>
          <w:rFonts w:eastAsiaTheme="minorEastAsia"/>
          <w:b/>
          <w:sz w:val="24"/>
          <w:lang w:eastAsia="zh-CN"/>
        </w:rPr>
      </w:pPr>
      <w:r>
        <w:rPr>
          <w:rFonts w:eastAsia="Times New Roman"/>
          <w:b/>
          <w:sz w:val="24"/>
          <w:lang w:eastAsia="zh-CN"/>
        </w:rPr>
        <w:t>3GPP TSG-RAN WG</w:t>
      </w:r>
      <w:r>
        <w:rPr>
          <w:rFonts w:eastAsia="Times New Roman" w:hint="eastAsia"/>
          <w:b/>
          <w:sz w:val="24"/>
          <w:lang w:eastAsia="zh-CN"/>
        </w:rPr>
        <w:t>2</w:t>
      </w:r>
      <w:r>
        <w:rPr>
          <w:rFonts w:eastAsia="Times New Roman"/>
          <w:b/>
          <w:sz w:val="24"/>
          <w:lang w:eastAsia="zh-CN"/>
        </w:rPr>
        <w:t xml:space="preserve"> #10</w:t>
      </w:r>
      <w:r>
        <w:rPr>
          <w:rFonts w:eastAsiaTheme="minorEastAsia" w:hint="eastAsia"/>
          <w:b/>
          <w:sz w:val="24"/>
          <w:lang w:eastAsia="zh-CN"/>
        </w:rPr>
        <w:t>8</w:t>
      </w:r>
      <w:r>
        <w:rPr>
          <w:rFonts w:eastAsia="Times New Roman"/>
          <w:b/>
          <w:sz w:val="24"/>
          <w:lang w:eastAsia="zh-CN"/>
        </w:rPr>
        <w:tab/>
      </w:r>
      <w:r w:rsidR="00603E1A" w:rsidRPr="00603E1A">
        <w:rPr>
          <w:rFonts w:eastAsia="Times New Roman"/>
          <w:b/>
          <w:sz w:val="24"/>
          <w:lang w:eastAsia="zh-CN"/>
        </w:rPr>
        <w:t>R2-1916079</w:t>
      </w:r>
    </w:p>
    <w:p w:rsidR="00D312D5" w:rsidRPr="00D57BFA" w:rsidRDefault="00D312D5" w:rsidP="00D312D5">
      <w:pPr>
        <w:rPr>
          <w:rFonts w:cs="Arial"/>
          <w:b/>
          <w:sz w:val="22"/>
          <w:szCs w:val="24"/>
        </w:rPr>
      </w:pPr>
      <w:r w:rsidRPr="00144E29">
        <w:rPr>
          <w:rFonts w:cs="Arial"/>
          <w:b/>
          <w:sz w:val="22"/>
          <w:szCs w:val="24"/>
        </w:rPr>
        <w:t>Reno, Nevada, USA</w:t>
      </w:r>
      <w:r w:rsidRPr="00421338">
        <w:rPr>
          <w:rFonts w:cs="Arial"/>
          <w:b/>
          <w:sz w:val="22"/>
          <w:szCs w:val="24"/>
        </w:rPr>
        <w:t xml:space="preserve">, </w:t>
      </w:r>
      <w:r>
        <w:rPr>
          <w:rFonts w:cs="Arial" w:hint="eastAsia"/>
          <w:b/>
          <w:sz w:val="22"/>
          <w:szCs w:val="24"/>
        </w:rPr>
        <w:t>18</w:t>
      </w:r>
      <w:r w:rsidRPr="00421338">
        <w:rPr>
          <w:rFonts w:cs="Arial"/>
          <w:b/>
          <w:sz w:val="22"/>
          <w:szCs w:val="24"/>
        </w:rPr>
        <w:t xml:space="preserve">th - </w:t>
      </w:r>
      <w:r>
        <w:rPr>
          <w:rFonts w:cs="Arial" w:hint="eastAsia"/>
          <w:b/>
          <w:sz w:val="22"/>
          <w:szCs w:val="24"/>
        </w:rPr>
        <w:t>22</w:t>
      </w:r>
      <w:r w:rsidRPr="00421338">
        <w:rPr>
          <w:rFonts w:cs="Arial"/>
          <w:b/>
          <w:sz w:val="22"/>
          <w:szCs w:val="24"/>
        </w:rPr>
        <w:t xml:space="preserve">th </w:t>
      </w:r>
      <w:r>
        <w:rPr>
          <w:rFonts w:cs="Arial" w:hint="eastAsia"/>
          <w:b/>
          <w:sz w:val="22"/>
          <w:szCs w:val="24"/>
        </w:rPr>
        <w:t>November</w:t>
      </w:r>
      <w:r w:rsidRPr="00421338">
        <w:rPr>
          <w:rFonts w:cs="Arial"/>
          <w:b/>
          <w:sz w:val="22"/>
          <w:szCs w:val="24"/>
        </w:rPr>
        <w:t xml:space="preserve"> 2019</w:t>
      </w:r>
    </w:p>
    <w:p w:rsidR="00BD5BBC" w:rsidRDefault="00BD5BBC">
      <w:pPr>
        <w:pStyle w:val="3GPPHeader"/>
        <w:rPr>
          <w:rFonts w:ascii="Times New Roman" w:hAnsi="Times New Roman"/>
          <w:sz w:val="20"/>
        </w:rPr>
      </w:pPr>
    </w:p>
    <w:p w:rsidR="00156C4C" w:rsidRDefault="002056EB">
      <w:pPr>
        <w:pStyle w:val="3GPPHeader"/>
        <w:rPr>
          <w:rFonts w:ascii="Times New Roman" w:hAnsi="Times New Roman"/>
          <w:sz w:val="20"/>
        </w:rPr>
      </w:pPr>
      <w:r>
        <w:rPr>
          <w:rFonts w:ascii="Times New Roman" w:hAnsi="Times New Roman"/>
          <w:sz w:val="20"/>
        </w:rPr>
        <w:t>Agenda Item:</w:t>
      </w:r>
      <w:r>
        <w:rPr>
          <w:rFonts w:ascii="Times New Roman" w:hAnsi="Times New Roman"/>
          <w:sz w:val="20"/>
        </w:rPr>
        <w:tab/>
      </w:r>
      <w:r w:rsidR="00694B46" w:rsidRPr="00694B46">
        <w:rPr>
          <w:rFonts w:ascii="Times New Roman" w:eastAsia="宋体" w:hAnsi="Times New Roman"/>
          <w:sz w:val="20"/>
        </w:rPr>
        <w:t>7.3.2.1.1</w:t>
      </w:r>
    </w:p>
    <w:p w:rsidR="00156C4C" w:rsidRDefault="002056EB">
      <w:pPr>
        <w:pStyle w:val="3GPPHeader"/>
        <w:rPr>
          <w:rFonts w:ascii="Times New Roman" w:hAnsi="Times New Roman"/>
          <w:sz w:val="20"/>
        </w:rPr>
      </w:pPr>
      <w:r>
        <w:rPr>
          <w:rFonts w:ascii="Times New Roman" w:hAnsi="Times New Roman"/>
          <w:sz w:val="20"/>
        </w:rPr>
        <w:t>Source:</w:t>
      </w:r>
      <w:r>
        <w:rPr>
          <w:rFonts w:ascii="Times New Roman" w:hAnsi="Times New Roman"/>
          <w:sz w:val="20"/>
        </w:rPr>
        <w:tab/>
      </w:r>
      <w:r>
        <w:rPr>
          <w:rFonts w:ascii="Times New Roman" w:eastAsia="宋体" w:hAnsi="Times New Roman"/>
          <w:sz w:val="20"/>
        </w:rPr>
        <w:t>CMCC</w:t>
      </w:r>
    </w:p>
    <w:p w:rsidR="00BD5BBC" w:rsidRDefault="002056EB">
      <w:pPr>
        <w:pStyle w:val="3GPPHeader"/>
        <w:rPr>
          <w:rFonts w:ascii="Times New Roman" w:hAnsi="Times New Roman"/>
          <w:sz w:val="20"/>
        </w:rPr>
      </w:pPr>
      <w:r>
        <w:rPr>
          <w:rFonts w:ascii="Times New Roman" w:hAnsi="Times New Roman"/>
          <w:sz w:val="20"/>
        </w:rPr>
        <w:t>Title:</w:t>
      </w:r>
      <w:r>
        <w:rPr>
          <w:rFonts w:ascii="Times New Roman" w:hAnsi="Times New Roman"/>
          <w:sz w:val="20"/>
        </w:rPr>
        <w:tab/>
      </w:r>
      <w:r w:rsidR="00384A79">
        <w:rPr>
          <w:rFonts w:ascii="Times New Roman" w:hAnsi="Times New Roman"/>
          <w:sz w:val="20"/>
        </w:rPr>
        <w:t>Discussion of UL data transmission switch</w:t>
      </w:r>
      <w:r w:rsidR="00BD5BBC" w:rsidRPr="00BD5BBC">
        <w:rPr>
          <w:rFonts w:ascii="Times New Roman" w:hAnsi="Times New Roman"/>
          <w:sz w:val="20"/>
        </w:rPr>
        <w:t xml:space="preserve"> </w:t>
      </w:r>
      <w:r w:rsidR="00003C78">
        <w:rPr>
          <w:rFonts w:ascii="Times New Roman" w:hAnsi="Times New Roman"/>
          <w:sz w:val="20"/>
        </w:rPr>
        <w:t>for DAPS</w:t>
      </w:r>
    </w:p>
    <w:p w:rsidR="00156C4C" w:rsidRDefault="002056EB">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 Decision</w:t>
      </w:r>
    </w:p>
    <w:p w:rsidR="00156C4C" w:rsidRDefault="002056EB">
      <w:pPr>
        <w:pStyle w:val="1"/>
        <w:rPr>
          <w:rFonts w:ascii="Times New Roman" w:hAnsi="Times New Roman"/>
          <w:sz w:val="32"/>
          <w:szCs w:val="32"/>
        </w:rPr>
      </w:pPr>
      <w:r>
        <w:rPr>
          <w:rFonts w:ascii="Times New Roman" w:hAnsi="Times New Roman"/>
          <w:sz w:val="32"/>
          <w:szCs w:val="32"/>
        </w:rPr>
        <w:t>Introduction</w:t>
      </w:r>
    </w:p>
    <w:p w:rsidR="00D04E9A" w:rsidRDefault="00D04E9A" w:rsidP="006067A5">
      <w:pPr>
        <w:spacing w:before="160" w:after="160" w:line="360" w:lineRule="auto"/>
        <w:rPr>
          <w:rFonts w:eastAsia="宋体"/>
        </w:rPr>
      </w:pPr>
      <w:r>
        <w:rPr>
          <w:rFonts w:eastAsia="宋体"/>
        </w:rPr>
        <w:t>In RAN2 #10</w:t>
      </w:r>
      <w:r w:rsidR="00384A79">
        <w:rPr>
          <w:rFonts w:eastAsia="宋体"/>
        </w:rPr>
        <w:t>7</w:t>
      </w:r>
      <w:r>
        <w:rPr>
          <w:rFonts w:eastAsia="宋体"/>
        </w:rPr>
        <w:t xml:space="preserve"> meeting, </w:t>
      </w:r>
      <w:r w:rsidR="00384A79">
        <w:rPr>
          <w:rFonts w:eastAsia="宋体"/>
        </w:rPr>
        <w:t xml:space="preserve">comparison of DC and </w:t>
      </w:r>
      <w:r w:rsidR="00384A79">
        <w:rPr>
          <w:rFonts w:eastAsia="宋体" w:hint="eastAsia"/>
        </w:rPr>
        <w:t xml:space="preserve">non-DC based </w:t>
      </w:r>
      <w:r w:rsidR="00384A79">
        <w:rPr>
          <w:rFonts w:eastAsia="宋体"/>
        </w:rPr>
        <w:t xml:space="preserve">solutions </w:t>
      </w:r>
      <w:r>
        <w:rPr>
          <w:rFonts w:eastAsia="宋体"/>
        </w:rPr>
        <w:t xml:space="preserve">has been discussed </w:t>
      </w:r>
      <w:r w:rsidR="00310A7A">
        <w:rPr>
          <w:rFonts w:eastAsia="宋体"/>
        </w:rPr>
        <w:t xml:space="preserve">furtherly </w:t>
      </w:r>
      <w:r>
        <w:rPr>
          <w:rFonts w:eastAsia="宋体"/>
        </w:rPr>
        <w:t>and the following agreement w</w:t>
      </w:r>
      <w:r w:rsidR="00AE0F75">
        <w:rPr>
          <w:rFonts w:eastAsia="宋体"/>
        </w:rPr>
        <w:t>as</w:t>
      </w:r>
      <w:r>
        <w:rPr>
          <w:rFonts w:eastAsia="宋体"/>
        </w:rPr>
        <w:t xml:space="preserve"> reached in RAN2 [</w:t>
      </w:r>
      <w:r w:rsidR="005B436F">
        <w:rPr>
          <w:rFonts w:eastAsia="宋体"/>
        </w:rPr>
        <w:t>1</w:t>
      </w:r>
      <w:r>
        <w:rPr>
          <w:rFonts w:eastAsia="宋体"/>
        </w:rPr>
        <w:t>]:</w:t>
      </w:r>
    </w:p>
    <w:p w:rsidR="00D04E9A" w:rsidRDefault="00D04E9A" w:rsidP="00D04E9A">
      <w:pPr>
        <w:pStyle w:val="Doc-text2"/>
        <w:pBdr>
          <w:top w:val="single" w:sz="4" w:space="1" w:color="auto"/>
          <w:left w:val="single" w:sz="4" w:space="4" w:color="auto"/>
          <w:bottom w:val="single" w:sz="4" w:space="1" w:color="auto"/>
          <w:right w:val="single" w:sz="4" w:space="4" w:color="auto"/>
        </w:pBdr>
        <w:ind w:left="507"/>
      </w:pPr>
      <w:r>
        <w:t>Agreements</w:t>
      </w:r>
    </w:p>
    <w:p w:rsidR="00D04E9A" w:rsidRPr="00A949A9" w:rsidRDefault="00310A7A" w:rsidP="00310A7A">
      <w:pPr>
        <w:pStyle w:val="Doc-text2"/>
        <w:numPr>
          <w:ilvl w:val="0"/>
          <w:numId w:val="16"/>
        </w:numPr>
        <w:pBdr>
          <w:top w:val="single" w:sz="4" w:space="1" w:color="auto"/>
          <w:left w:val="single" w:sz="4" w:space="4" w:color="auto"/>
          <w:bottom w:val="single" w:sz="4" w:space="1" w:color="auto"/>
          <w:right w:val="single" w:sz="4" w:space="4" w:color="auto"/>
        </w:pBdr>
      </w:pPr>
      <w:r w:rsidRPr="00310A7A">
        <w:t>Introduce a solution for HO interruption time reduction base</w:t>
      </w:r>
      <w:r>
        <w:t>d on dual active protocol stack</w:t>
      </w:r>
      <w:r w:rsidR="00D04E9A">
        <w:t xml:space="preserve">. </w:t>
      </w:r>
    </w:p>
    <w:p w:rsidR="00134D51" w:rsidRDefault="00134D51" w:rsidP="006067A5">
      <w:pPr>
        <w:spacing w:line="360" w:lineRule="auto"/>
      </w:pPr>
      <w:r>
        <w:rPr>
          <w:rFonts w:hint="eastAsia"/>
        </w:rPr>
        <w:t>A</w:t>
      </w:r>
      <w:r w:rsidR="004F0254">
        <w:t>nd in the last RAN2#107</w:t>
      </w:r>
      <w:r>
        <w:t xml:space="preserve">bis meeting, the relevant conclusions </w:t>
      </w:r>
      <w:r w:rsidR="004F0254">
        <w:t>about DAPS solutions were</w:t>
      </w:r>
      <w:r>
        <w:t xml:space="preserve"> achieved as follows </w:t>
      </w:r>
      <w:r>
        <w:rPr>
          <w:rFonts w:eastAsia="宋体"/>
        </w:rPr>
        <w:t>[2]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4D51" w:rsidTr="00455BA1">
        <w:tc>
          <w:tcPr>
            <w:tcW w:w="9857" w:type="dxa"/>
            <w:shd w:val="clear" w:color="auto" w:fill="auto"/>
          </w:tcPr>
          <w:p w:rsidR="00134D51" w:rsidRPr="002A25E9" w:rsidRDefault="00134D51" w:rsidP="00455BA1">
            <w:pPr>
              <w:spacing w:after="0"/>
              <w:rPr>
                <w:b/>
              </w:rPr>
            </w:pPr>
            <w:r>
              <w:t xml:space="preserve">   </w:t>
            </w:r>
            <w:r w:rsidRPr="002A25E9">
              <w:rPr>
                <w:b/>
              </w:rPr>
              <w:t xml:space="preserve">   Agreements</w:t>
            </w:r>
            <w:r w:rsidR="005E7A2B">
              <w:rPr>
                <w:b/>
              </w:rPr>
              <w:t>:</w:t>
            </w:r>
          </w:p>
          <w:p w:rsidR="00AF6282" w:rsidRDefault="00AF6282" w:rsidP="00AF6282">
            <w:pPr>
              <w:spacing w:after="0"/>
              <w:ind w:left="720"/>
            </w:pPr>
            <w:r w:rsidRPr="00AF6282">
              <w:rPr>
                <w:highlight w:val="yellow"/>
              </w:rPr>
              <w:t>UL new data transmission switching:</w:t>
            </w:r>
          </w:p>
          <w:p w:rsidR="00AF6282" w:rsidRDefault="00AF6282" w:rsidP="00AF6282">
            <w:pPr>
              <w:spacing w:after="0"/>
              <w:ind w:left="720"/>
            </w:pPr>
            <w:r>
              <w:t>13</w:t>
            </w:r>
            <w:r>
              <w:tab/>
              <w:t xml:space="preserve">The indication to switch the UL new data transmission and will be specified in MAC. </w:t>
            </w:r>
          </w:p>
          <w:p w:rsidR="00AF6282" w:rsidRDefault="00AF6282" w:rsidP="00AF6282">
            <w:pPr>
              <w:spacing w:after="0"/>
              <w:ind w:left="720"/>
            </w:pPr>
            <w:r>
              <w:t>14</w:t>
            </w:r>
            <w:r>
              <w:tab/>
              <w:t xml:space="preserve">After UL new data transmission switching, data available for transmission/the PDCP data volume is indicated to the MAC entity associated to the target </w:t>
            </w:r>
            <w:proofErr w:type="spellStart"/>
            <w:r>
              <w:t>eNB</w:t>
            </w:r>
            <w:proofErr w:type="spellEnd"/>
            <w:r>
              <w:t>/</w:t>
            </w:r>
            <w:proofErr w:type="spellStart"/>
            <w:r>
              <w:t>gNB</w:t>
            </w:r>
            <w:proofErr w:type="spellEnd"/>
            <w:r>
              <w:t xml:space="preserve">. UE starts retransmission of packets from the earliest </w:t>
            </w:r>
            <w:proofErr w:type="spellStart"/>
            <w:r>
              <w:t>unacknowedged</w:t>
            </w:r>
            <w:proofErr w:type="spellEnd"/>
            <w:r>
              <w:t xml:space="preserve"> SDU of source cell. </w:t>
            </w:r>
          </w:p>
          <w:p w:rsidR="00AF6282" w:rsidRPr="00AF6282" w:rsidRDefault="00AF6282" w:rsidP="00AF6282">
            <w:pPr>
              <w:spacing w:after="0"/>
              <w:ind w:left="720"/>
              <w:rPr>
                <w:highlight w:val="yellow"/>
              </w:rPr>
            </w:pPr>
            <w:r w:rsidRPr="00AF6282">
              <w:rPr>
                <w:highlight w:val="yellow"/>
              </w:rPr>
              <w:t>FFS how this is done in specification.</w:t>
            </w:r>
          </w:p>
          <w:p w:rsidR="00AF6282" w:rsidRPr="005E7A2B" w:rsidRDefault="00AF6282" w:rsidP="003056E7">
            <w:pPr>
              <w:spacing w:after="0"/>
              <w:ind w:left="720"/>
              <w:rPr>
                <w:rFonts w:eastAsiaTheme="minorEastAsia"/>
              </w:rPr>
            </w:pPr>
            <w:r w:rsidRPr="00AF6282">
              <w:rPr>
                <w:highlight w:val="yellow"/>
              </w:rPr>
              <w:t>FFS if something different is needed for LTE than NR</w:t>
            </w:r>
          </w:p>
        </w:tc>
      </w:tr>
    </w:tbl>
    <w:p w:rsidR="00156C4C" w:rsidRDefault="00D04E9A" w:rsidP="006067A5">
      <w:pPr>
        <w:spacing w:before="120" w:line="360" w:lineRule="auto"/>
        <w:rPr>
          <w:rFonts w:eastAsia="宋体"/>
        </w:rPr>
      </w:pPr>
      <w:r w:rsidRPr="00C56021">
        <w:rPr>
          <w:rFonts w:cs="Arial"/>
        </w:rPr>
        <w:t xml:space="preserve">In this contribution, </w:t>
      </w:r>
      <w:r>
        <w:rPr>
          <w:rFonts w:cs="Arial"/>
        </w:rPr>
        <w:t xml:space="preserve">we </w:t>
      </w:r>
      <w:r w:rsidR="003F7B94">
        <w:rPr>
          <w:rFonts w:cs="Arial"/>
        </w:rPr>
        <w:t xml:space="preserve">will </w:t>
      </w:r>
      <w:r w:rsidR="000D40DB">
        <w:rPr>
          <w:rFonts w:cs="Arial"/>
        </w:rPr>
        <w:t>provide</w:t>
      </w:r>
      <w:r>
        <w:rPr>
          <w:rFonts w:cs="Arial"/>
        </w:rPr>
        <w:t xml:space="preserve"> </w:t>
      </w:r>
      <w:r w:rsidR="003F7B94">
        <w:rPr>
          <w:rFonts w:cs="Arial"/>
        </w:rPr>
        <w:t xml:space="preserve">further </w:t>
      </w:r>
      <w:r>
        <w:rPr>
          <w:rFonts w:cs="Arial"/>
        </w:rPr>
        <w:t>considerations on</w:t>
      </w:r>
      <w:r w:rsidR="00BA2613">
        <w:rPr>
          <w:rFonts w:cs="Arial"/>
        </w:rPr>
        <w:t xml:space="preserve"> the </w:t>
      </w:r>
      <w:r w:rsidR="003F7B94">
        <w:rPr>
          <w:rFonts w:cs="Arial"/>
        </w:rPr>
        <w:t>UL data transmission switching.</w:t>
      </w:r>
    </w:p>
    <w:p w:rsidR="00156C4C" w:rsidRDefault="002056EB">
      <w:pPr>
        <w:pStyle w:val="1"/>
        <w:rPr>
          <w:rFonts w:ascii="Times New Roman" w:hAnsi="Times New Roman"/>
          <w:sz w:val="32"/>
          <w:szCs w:val="32"/>
        </w:rPr>
      </w:pPr>
      <w:r>
        <w:rPr>
          <w:rFonts w:ascii="Times New Roman" w:hAnsi="Times New Roman"/>
          <w:sz w:val="32"/>
          <w:szCs w:val="32"/>
        </w:rPr>
        <w:t>Discussion</w:t>
      </w:r>
    </w:p>
    <w:p w:rsidR="000F4F9E" w:rsidRDefault="002056EB" w:rsidP="006067A5">
      <w:pPr>
        <w:spacing w:before="120" w:line="360" w:lineRule="auto"/>
        <w:rPr>
          <w:rFonts w:eastAsia="微软雅黑" w:cs="Arial"/>
          <w:bCs/>
        </w:rPr>
      </w:pPr>
      <w:r w:rsidRPr="00B01241">
        <w:rPr>
          <w:rFonts w:eastAsia="Malgun Gothic" w:cs="Arial"/>
          <w:bCs/>
          <w:lang w:eastAsia="ko-KR"/>
        </w:rPr>
        <w:t xml:space="preserve">As </w:t>
      </w:r>
      <w:r w:rsidR="003F7A4F" w:rsidRPr="00B01241">
        <w:rPr>
          <w:rFonts w:eastAsia="Malgun Gothic" w:cs="Arial"/>
          <w:bCs/>
          <w:lang w:eastAsia="ko-KR"/>
        </w:rPr>
        <w:t xml:space="preserve">mentioned in </w:t>
      </w:r>
      <w:r w:rsidR="00FF6CE6" w:rsidRPr="00B01241">
        <w:rPr>
          <w:rFonts w:eastAsia="Malgun Gothic" w:cs="Arial"/>
          <w:bCs/>
          <w:lang w:eastAsia="ko-KR"/>
        </w:rPr>
        <w:t>the agreement, a</w:t>
      </w:r>
      <w:r w:rsidR="003F7A4F" w:rsidRPr="00B01241">
        <w:rPr>
          <w:rFonts w:eastAsia="Malgun Gothic" w:cs="Arial"/>
          <w:bCs/>
          <w:lang w:eastAsia="ko-KR"/>
        </w:rPr>
        <w:t>n</w:t>
      </w:r>
      <w:r w:rsidR="00FF6CE6" w:rsidRPr="00B01241">
        <w:rPr>
          <w:rFonts w:eastAsia="Malgun Gothic" w:cs="Arial"/>
          <w:bCs/>
          <w:lang w:eastAsia="ko-KR"/>
        </w:rPr>
        <w:t xml:space="preserve"> indication is </w:t>
      </w:r>
      <w:r w:rsidR="003F7A4F" w:rsidRPr="00B01241">
        <w:rPr>
          <w:rFonts w:eastAsia="Malgun Gothic" w:cs="Arial"/>
          <w:bCs/>
          <w:lang w:eastAsia="ko-KR"/>
        </w:rPr>
        <w:t xml:space="preserve">determined to be introduced </w:t>
      </w:r>
      <w:r w:rsidR="00FF6CE6" w:rsidRPr="00B01241">
        <w:rPr>
          <w:rFonts w:eastAsia="Malgun Gothic" w:cs="Arial"/>
          <w:bCs/>
          <w:lang w:eastAsia="ko-KR"/>
        </w:rPr>
        <w:t xml:space="preserve">to indicate the </w:t>
      </w:r>
      <w:r w:rsidR="00F25462" w:rsidRPr="00B01241">
        <w:rPr>
          <w:rFonts w:eastAsia="Malgun Gothic" w:cs="Arial"/>
          <w:bCs/>
          <w:lang w:eastAsia="ko-KR"/>
        </w:rPr>
        <w:t>switching from source node to target node.</w:t>
      </w:r>
      <w:r w:rsidR="009C4B03" w:rsidRPr="00B01241">
        <w:rPr>
          <w:rFonts w:eastAsia="Malgun Gothic" w:cs="Arial"/>
          <w:bCs/>
          <w:lang w:eastAsia="ko-KR"/>
        </w:rPr>
        <w:t xml:space="preserve"> However how to capture this in the specification is still to discussion and study.</w:t>
      </w:r>
      <w:r w:rsidR="00447C53" w:rsidRPr="00B01241">
        <w:rPr>
          <w:rFonts w:eastAsia="Malgun Gothic" w:cs="Arial"/>
          <w:bCs/>
          <w:lang w:eastAsia="ko-KR"/>
        </w:rPr>
        <w:t xml:space="preserve"> </w:t>
      </w:r>
      <w:r w:rsidR="000F4F9E" w:rsidRPr="00B01241">
        <w:rPr>
          <w:rFonts w:eastAsia="Malgun Gothic" w:cs="Arial"/>
          <w:bCs/>
          <w:lang w:eastAsia="ko-KR"/>
        </w:rPr>
        <w:t>The indication may be carried with the DL data from target node to the UE as shown in Figure1 step15, which just add an indication</w:t>
      </w:r>
      <w:r w:rsidR="00856CF4" w:rsidRPr="00B01241">
        <w:rPr>
          <w:rFonts w:eastAsia="Malgun Gothic" w:cs="Arial"/>
          <w:bCs/>
          <w:lang w:eastAsia="ko-KR"/>
        </w:rPr>
        <w:t xml:space="preserve"> with few bits</w:t>
      </w:r>
      <w:r w:rsidR="000F4F9E" w:rsidRPr="00B01241">
        <w:rPr>
          <w:rFonts w:eastAsia="Malgun Gothic" w:cs="Arial"/>
          <w:bCs/>
          <w:lang w:eastAsia="ko-KR"/>
        </w:rPr>
        <w:t xml:space="preserve"> into the DL packet without introducing redundant signaling or messages.</w:t>
      </w:r>
      <w:r w:rsidR="00514A3B" w:rsidRPr="00B01241">
        <w:rPr>
          <w:rFonts w:eastAsia="Malgun Gothic" w:cs="Arial"/>
          <w:bCs/>
          <w:lang w:eastAsia="ko-KR"/>
        </w:rPr>
        <w:t xml:space="preserve"> To introduce </w:t>
      </w:r>
      <w:r w:rsidR="00514A3B" w:rsidRPr="00B01241">
        <w:rPr>
          <w:rFonts w:eastAsia="微软雅黑" w:cs="Arial"/>
          <w:bCs/>
        </w:rPr>
        <w:t xml:space="preserve">the indication, we could consider </w:t>
      </w:r>
      <w:r w:rsidR="00CD5DD9">
        <w:rPr>
          <w:rFonts w:eastAsia="微软雅黑" w:cs="Arial"/>
          <w:bCs/>
        </w:rPr>
        <w:t>making full use of</w:t>
      </w:r>
      <w:r w:rsidR="00514A3B" w:rsidRPr="00B01241">
        <w:rPr>
          <w:rFonts w:eastAsia="微软雅黑" w:cs="Arial"/>
          <w:bCs/>
        </w:rPr>
        <w:t xml:space="preserve"> the padding bits in the </w:t>
      </w:r>
      <w:r w:rsidR="00C11DE6">
        <w:rPr>
          <w:rFonts w:eastAsia="微软雅黑" w:cs="Arial"/>
          <w:bCs/>
        </w:rPr>
        <w:t>first</w:t>
      </w:r>
      <w:r w:rsidR="00B01241" w:rsidRPr="00B01241">
        <w:rPr>
          <w:rFonts w:eastAsia="微软雅黑" w:cs="Arial"/>
          <w:bCs/>
        </w:rPr>
        <w:t xml:space="preserve"> </w:t>
      </w:r>
      <w:r w:rsidR="00514A3B" w:rsidRPr="00B01241">
        <w:rPr>
          <w:rFonts w:eastAsia="微软雅黑" w:cs="Arial"/>
          <w:bCs/>
        </w:rPr>
        <w:t>DL packet</w:t>
      </w:r>
      <w:r w:rsidR="00B01241" w:rsidRPr="00B01241">
        <w:rPr>
          <w:rFonts w:eastAsia="微软雅黑" w:cs="Arial"/>
          <w:bCs/>
        </w:rPr>
        <w:t xml:space="preserve"> from target to the UE, o</w:t>
      </w:r>
      <w:r w:rsidR="00CD5DD9">
        <w:rPr>
          <w:rFonts w:eastAsia="微软雅黑" w:cs="Arial"/>
          <w:bCs/>
        </w:rPr>
        <w:t>r if there are</w:t>
      </w:r>
      <w:r w:rsidR="00B01241" w:rsidRPr="00B01241">
        <w:rPr>
          <w:rFonts w:eastAsia="微软雅黑" w:cs="Arial"/>
          <w:bCs/>
        </w:rPr>
        <w:t xml:space="preserve"> not enough padding bits, we may consider adding one byte to carry the indication.</w:t>
      </w:r>
      <w:r w:rsidR="00C471E3">
        <w:rPr>
          <w:rFonts w:eastAsia="微软雅黑" w:cs="Arial"/>
          <w:bCs/>
        </w:rPr>
        <w:t xml:space="preserve"> </w:t>
      </w:r>
      <w:r w:rsidR="00C471E3" w:rsidRPr="00C471E3">
        <w:rPr>
          <w:rFonts w:eastAsia="微软雅黑" w:cs="Arial"/>
          <w:bCs/>
        </w:rPr>
        <w:t>Another method</w:t>
      </w:r>
      <w:r w:rsidR="00C471E3">
        <w:rPr>
          <w:rFonts w:eastAsia="微软雅黑" w:cs="Arial"/>
          <w:bCs/>
        </w:rPr>
        <w:t>, adding the</w:t>
      </w:r>
      <w:r w:rsidR="00C471E3" w:rsidRPr="00C471E3">
        <w:rPr>
          <w:rFonts w:eastAsia="微软雅黑" w:cs="Arial"/>
          <w:bCs/>
        </w:rPr>
        <w:t xml:space="preserve"> indication information </w:t>
      </w:r>
      <w:r w:rsidR="00C471E3">
        <w:rPr>
          <w:rFonts w:eastAsia="微软雅黑" w:cs="Arial"/>
          <w:bCs/>
        </w:rPr>
        <w:t>in</w:t>
      </w:r>
      <w:r w:rsidR="00C471E3" w:rsidRPr="00C471E3">
        <w:rPr>
          <w:rFonts w:eastAsia="微软雅黑" w:cs="Arial"/>
          <w:bCs/>
        </w:rPr>
        <w:t xml:space="preserve">to the downlink DCI of the scheduled </w:t>
      </w:r>
      <w:r w:rsidR="00C471E3">
        <w:rPr>
          <w:rFonts w:eastAsia="微软雅黑" w:cs="Arial"/>
          <w:bCs/>
        </w:rPr>
        <w:t xml:space="preserve">DL </w:t>
      </w:r>
      <w:r w:rsidR="00C471E3" w:rsidRPr="00C471E3">
        <w:rPr>
          <w:rFonts w:eastAsia="微软雅黑" w:cs="Arial"/>
          <w:bCs/>
        </w:rPr>
        <w:t>packet</w:t>
      </w:r>
      <w:r w:rsidR="00C471E3">
        <w:rPr>
          <w:rFonts w:eastAsia="微软雅黑" w:cs="Arial"/>
          <w:bCs/>
        </w:rPr>
        <w:t>, s</w:t>
      </w:r>
      <w:r w:rsidR="00C471E3" w:rsidRPr="00C471E3">
        <w:rPr>
          <w:rFonts w:eastAsia="微软雅黑" w:cs="Arial"/>
          <w:bCs/>
        </w:rPr>
        <w:t>imilarly, the use of reserved bits is preferred.</w:t>
      </w:r>
      <w:r w:rsidR="005F255E">
        <w:rPr>
          <w:rFonts w:eastAsia="微软雅黑" w:cs="Arial"/>
          <w:bCs/>
        </w:rPr>
        <w:t xml:space="preserve"> </w:t>
      </w:r>
      <w:r w:rsidR="005F255E" w:rsidRPr="005F255E">
        <w:rPr>
          <w:rFonts w:eastAsia="微软雅黑" w:cs="Arial"/>
          <w:bCs/>
        </w:rPr>
        <w:t>In general</w:t>
      </w:r>
      <w:r w:rsidR="005F255E">
        <w:rPr>
          <w:rFonts w:eastAsia="微软雅黑" w:cs="Arial"/>
          <w:bCs/>
        </w:rPr>
        <w:t>, the introduction of the UL data switch indication, we provide several alternatives as follows:</w:t>
      </w:r>
    </w:p>
    <w:p w:rsidR="005F255E" w:rsidRPr="00E618BE" w:rsidRDefault="005F255E" w:rsidP="00E618BE">
      <w:pPr>
        <w:pStyle w:val="af7"/>
        <w:numPr>
          <w:ilvl w:val="0"/>
          <w:numId w:val="17"/>
        </w:numPr>
        <w:spacing w:before="120" w:line="360" w:lineRule="auto"/>
        <w:rPr>
          <w:rFonts w:eastAsia="微软雅黑" w:cs="Arial"/>
          <w:b/>
          <w:bCs/>
        </w:rPr>
      </w:pPr>
      <w:r w:rsidRPr="00E618BE">
        <w:rPr>
          <w:rFonts w:eastAsia="微软雅黑" w:cs="Arial"/>
          <w:b/>
          <w:bCs/>
        </w:rPr>
        <w:t xml:space="preserve">Alt.1: Using the </w:t>
      </w:r>
      <w:r w:rsidR="00C11DE6" w:rsidRPr="00E618BE">
        <w:rPr>
          <w:rFonts w:eastAsia="微软雅黑" w:cs="Arial"/>
          <w:b/>
          <w:bCs/>
        </w:rPr>
        <w:t>padding bits in the first</w:t>
      </w:r>
      <w:r w:rsidRPr="00E618BE">
        <w:rPr>
          <w:rFonts w:eastAsia="微软雅黑" w:cs="Arial"/>
          <w:b/>
          <w:bCs/>
        </w:rPr>
        <w:t xml:space="preserve"> DL packet from target to the UE</w:t>
      </w:r>
    </w:p>
    <w:p w:rsidR="005F255E" w:rsidRPr="00E618BE" w:rsidRDefault="007318E6" w:rsidP="00E618BE">
      <w:pPr>
        <w:pStyle w:val="af7"/>
        <w:numPr>
          <w:ilvl w:val="0"/>
          <w:numId w:val="17"/>
        </w:numPr>
        <w:spacing w:before="120" w:line="360" w:lineRule="auto"/>
        <w:rPr>
          <w:rFonts w:eastAsia="微软雅黑" w:cs="Arial"/>
          <w:b/>
          <w:bCs/>
        </w:rPr>
      </w:pPr>
      <w:r w:rsidRPr="00E618BE">
        <w:rPr>
          <w:rFonts w:eastAsia="微软雅黑" w:cs="Arial"/>
          <w:b/>
          <w:bCs/>
        </w:rPr>
        <w:t>Alt.</w:t>
      </w:r>
      <w:r w:rsidR="005F255E" w:rsidRPr="00E618BE">
        <w:rPr>
          <w:rFonts w:eastAsia="微软雅黑" w:cs="Arial"/>
          <w:b/>
          <w:bCs/>
        </w:rPr>
        <w:t>2</w:t>
      </w:r>
      <w:r w:rsidR="005F255E" w:rsidRPr="00E618BE">
        <w:rPr>
          <w:rFonts w:eastAsia="微软雅黑" w:cs="Arial" w:hint="eastAsia"/>
          <w:b/>
          <w:bCs/>
        </w:rPr>
        <w:t xml:space="preserve">: </w:t>
      </w:r>
      <w:r w:rsidR="005F255E" w:rsidRPr="00E618BE">
        <w:rPr>
          <w:rFonts w:eastAsia="微软雅黑" w:cs="Arial"/>
          <w:b/>
          <w:bCs/>
        </w:rPr>
        <w:t>If there are not enough padding bits, we may consider adding one byte to carry the indication</w:t>
      </w:r>
    </w:p>
    <w:p w:rsidR="005F255E" w:rsidRPr="00E618BE" w:rsidRDefault="005F255E" w:rsidP="00E618BE">
      <w:pPr>
        <w:pStyle w:val="af7"/>
        <w:numPr>
          <w:ilvl w:val="0"/>
          <w:numId w:val="17"/>
        </w:numPr>
        <w:spacing w:before="120" w:line="360" w:lineRule="auto"/>
        <w:rPr>
          <w:rFonts w:eastAsia="微软雅黑" w:cs="Arial"/>
          <w:b/>
          <w:bCs/>
        </w:rPr>
      </w:pPr>
      <w:r w:rsidRPr="00E618BE">
        <w:rPr>
          <w:rFonts w:eastAsia="微软雅黑" w:cs="Arial"/>
          <w:b/>
          <w:bCs/>
        </w:rPr>
        <w:t>Alt.3: Adding the indication information into the downlink DCI of the scheduled DL packet, similarly, the use of reserved bits is preferred</w:t>
      </w:r>
    </w:p>
    <w:p w:rsidR="000F4F9E" w:rsidRDefault="00A015BC" w:rsidP="005C6885">
      <w:pPr>
        <w:jc w:val="center"/>
      </w:pPr>
      <w:r>
        <w:object w:dxaOrig="9423" w:dyaOrig="7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85pt;height:251.15pt" o:ole="">
            <v:imagedata r:id="rId8" o:title=""/>
          </v:shape>
          <o:OLEObject Type="Embed" ProgID="Visio.Drawing.11" ShapeID="_x0000_i1025" DrawAspect="Content" ObjectID="_1634724583" r:id="rId9"/>
        </w:object>
      </w:r>
    </w:p>
    <w:p w:rsidR="000F4F9E" w:rsidRPr="00E618BE" w:rsidRDefault="000F4F9E" w:rsidP="00A7351D">
      <w:pPr>
        <w:spacing w:after="0" w:line="360" w:lineRule="auto"/>
        <w:jc w:val="center"/>
        <w:rPr>
          <w:rFonts w:eastAsia="Malgun Gothic"/>
          <w:b/>
          <w:bCs/>
          <w:lang w:eastAsia="ko-KR"/>
        </w:rPr>
      </w:pPr>
      <w:r w:rsidRPr="00E618BE">
        <w:rPr>
          <w:b/>
        </w:rPr>
        <w:t xml:space="preserve">Figure1 </w:t>
      </w:r>
      <w:proofErr w:type="gramStart"/>
      <w:r w:rsidRPr="00E618BE">
        <w:rPr>
          <w:b/>
        </w:rPr>
        <w:t>The</w:t>
      </w:r>
      <w:proofErr w:type="gramEnd"/>
      <w:r w:rsidRPr="00E618BE">
        <w:rPr>
          <w:b/>
        </w:rPr>
        <w:t xml:space="preserve"> specific introduction of the UL data switch indication</w:t>
      </w:r>
    </w:p>
    <w:p w:rsidR="00156C4C" w:rsidRDefault="00E74825" w:rsidP="00A7351D">
      <w:pPr>
        <w:pStyle w:val="B1"/>
        <w:spacing w:after="0" w:line="360" w:lineRule="auto"/>
        <w:ind w:left="0" w:firstLine="0"/>
        <w:rPr>
          <w:b/>
          <w:color w:val="000000"/>
        </w:rPr>
      </w:pPr>
      <w:r>
        <w:rPr>
          <w:b/>
          <w:color w:val="000000"/>
        </w:rPr>
        <w:t>Proposal</w:t>
      </w:r>
      <w:r w:rsidR="003E3303">
        <w:rPr>
          <w:b/>
          <w:color w:val="000000"/>
        </w:rPr>
        <w:t xml:space="preserve"> 1: </w:t>
      </w:r>
      <w:r w:rsidR="003E3303" w:rsidRPr="003E3303">
        <w:rPr>
          <w:b/>
          <w:color w:val="000000"/>
        </w:rPr>
        <w:t>The indication may be carried with the DL data from target node to the UE as shown in Figure1 step15, which just add an indication with few bits into the DL packet without introducing redundant signaling or messages.</w:t>
      </w:r>
      <w:r>
        <w:rPr>
          <w:b/>
          <w:color w:val="000000"/>
        </w:rPr>
        <w:t xml:space="preserve"> </w:t>
      </w:r>
    </w:p>
    <w:p w:rsidR="00CF04EC" w:rsidRDefault="00CF04EC" w:rsidP="00A7351D">
      <w:pPr>
        <w:pStyle w:val="B1"/>
        <w:spacing w:after="0" w:line="360" w:lineRule="auto"/>
        <w:ind w:left="0" w:firstLine="0"/>
        <w:rPr>
          <w:b/>
          <w:color w:val="000000"/>
        </w:rPr>
      </w:pPr>
      <w:r>
        <w:rPr>
          <w:b/>
          <w:color w:val="000000"/>
        </w:rPr>
        <w:t xml:space="preserve">Proposal 2: </w:t>
      </w:r>
      <w:r w:rsidR="0063551D">
        <w:rPr>
          <w:b/>
          <w:color w:val="000000"/>
        </w:rPr>
        <w:t>T</w:t>
      </w:r>
      <w:r w:rsidR="0063551D" w:rsidRPr="0063551D">
        <w:rPr>
          <w:b/>
          <w:color w:val="000000"/>
        </w:rPr>
        <w:t>he introduction of the UL data switch indication, we provide several alternatives as follows:</w:t>
      </w:r>
    </w:p>
    <w:p w:rsidR="0063551D" w:rsidRPr="0063551D" w:rsidRDefault="0063551D" w:rsidP="0063551D">
      <w:pPr>
        <w:pStyle w:val="B1"/>
        <w:spacing w:after="0" w:line="360" w:lineRule="auto"/>
        <w:rPr>
          <w:b/>
          <w:color w:val="000000"/>
        </w:rPr>
      </w:pPr>
      <w:r w:rsidRPr="0063551D">
        <w:rPr>
          <w:b/>
          <w:color w:val="000000"/>
        </w:rPr>
        <w:t>Alt.1: Us</w:t>
      </w:r>
      <w:r w:rsidR="00C11DE6">
        <w:rPr>
          <w:b/>
          <w:color w:val="000000"/>
        </w:rPr>
        <w:t>ing the padding bits in the first</w:t>
      </w:r>
      <w:r w:rsidRPr="0063551D">
        <w:rPr>
          <w:b/>
          <w:color w:val="000000"/>
        </w:rPr>
        <w:t xml:space="preserve"> DL packet from target to the UE</w:t>
      </w:r>
    </w:p>
    <w:p w:rsidR="0063551D" w:rsidRPr="0063551D" w:rsidRDefault="0063551D" w:rsidP="0063551D">
      <w:pPr>
        <w:pStyle w:val="B1"/>
        <w:spacing w:after="0" w:line="360" w:lineRule="auto"/>
        <w:rPr>
          <w:b/>
          <w:color w:val="000000"/>
        </w:rPr>
      </w:pPr>
      <w:r w:rsidRPr="0063551D">
        <w:rPr>
          <w:b/>
          <w:color w:val="000000"/>
        </w:rPr>
        <w:t>Alt.2: If there are not enough padding bits, we may consider adding one byte to carry the indication</w:t>
      </w:r>
    </w:p>
    <w:p w:rsidR="0063551D" w:rsidRDefault="0063551D" w:rsidP="0063551D">
      <w:pPr>
        <w:pStyle w:val="B1"/>
        <w:spacing w:after="0" w:line="360" w:lineRule="auto"/>
        <w:ind w:left="0" w:firstLine="284"/>
        <w:rPr>
          <w:b/>
          <w:color w:val="000000"/>
        </w:rPr>
      </w:pPr>
      <w:r w:rsidRPr="0063551D">
        <w:rPr>
          <w:b/>
          <w:color w:val="000000"/>
        </w:rPr>
        <w:t>Alt.3: Adding the indication information into the downlink DCI of the scheduled DL packet, similarly, the use of reserved bits is preferred</w:t>
      </w:r>
    </w:p>
    <w:p w:rsidR="00E618BE" w:rsidRDefault="00E618BE" w:rsidP="00A7351D">
      <w:pPr>
        <w:pStyle w:val="B1"/>
        <w:spacing w:after="0" w:line="360" w:lineRule="auto"/>
        <w:ind w:left="0" w:firstLine="0"/>
        <w:rPr>
          <w:rFonts w:eastAsia="Malgun Gothic"/>
          <w:bCs/>
          <w:lang w:eastAsia="ko-KR"/>
        </w:rPr>
      </w:pPr>
    </w:p>
    <w:p w:rsidR="003E3303" w:rsidRDefault="0005786E" w:rsidP="00A7351D">
      <w:pPr>
        <w:pStyle w:val="B1"/>
        <w:spacing w:after="0" w:line="360" w:lineRule="auto"/>
        <w:ind w:left="0" w:firstLine="0"/>
        <w:rPr>
          <w:rFonts w:cs="Arial"/>
          <w:b/>
        </w:rPr>
      </w:pPr>
      <w:r w:rsidRPr="0005786E">
        <w:rPr>
          <w:rFonts w:eastAsia="Malgun Gothic"/>
          <w:bCs/>
          <w:lang w:eastAsia="ko-KR"/>
        </w:rPr>
        <w:t xml:space="preserve">How to introduce it reasonably into </w:t>
      </w:r>
      <w:r w:rsidR="00F5746B">
        <w:rPr>
          <w:rFonts w:eastAsia="Malgun Gothic"/>
          <w:bCs/>
          <w:lang w:eastAsia="ko-KR"/>
        </w:rPr>
        <w:t xml:space="preserve">the </w:t>
      </w:r>
      <w:r w:rsidRPr="0005786E">
        <w:rPr>
          <w:rFonts w:eastAsia="Malgun Gothic"/>
          <w:bCs/>
          <w:lang w:eastAsia="ko-KR"/>
        </w:rPr>
        <w:t xml:space="preserve">existing specifications is </w:t>
      </w:r>
      <w:r w:rsidR="00093D57">
        <w:rPr>
          <w:rFonts w:eastAsia="Malgun Gothic"/>
          <w:bCs/>
          <w:lang w:eastAsia="ko-KR"/>
        </w:rPr>
        <w:t xml:space="preserve">also </w:t>
      </w:r>
      <w:r w:rsidRPr="0005786E">
        <w:rPr>
          <w:rFonts w:eastAsia="Malgun Gothic"/>
          <w:bCs/>
          <w:lang w:eastAsia="ko-KR"/>
        </w:rPr>
        <w:t>a</w:t>
      </w:r>
      <w:r w:rsidR="00093D57">
        <w:rPr>
          <w:rFonts w:eastAsia="Malgun Gothic"/>
          <w:bCs/>
          <w:lang w:eastAsia="ko-KR"/>
        </w:rPr>
        <w:t>n</w:t>
      </w:r>
      <w:r w:rsidRPr="0005786E">
        <w:rPr>
          <w:rFonts w:eastAsia="Malgun Gothic"/>
          <w:bCs/>
          <w:lang w:eastAsia="ko-KR"/>
        </w:rPr>
        <w:t xml:space="preserve"> </w:t>
      </w:r>
      <w:r w:rsidR="00093D57">
        <w:rPr>
          <w:rFonts w:eastAsia="Malgun Gothic"/>
          <w:bCs/>
          <w:lang w:eastAsia="ko-KR"/>
        </w:rPr>
        <w:t>important issue</w:t>
      </w:r>
      <w:r w:rsidR="00AE0608">
        <w:rPr>
          <w:rFonts w:eastAsia="Malgun Gothic"/>
          <w:bCs/>
          <w:lang w:eastAsia="ko-KR"/>
        </w:rPr>
        <w:t xml:space="preserve"> that needs to be studied</w:t>
      </w:r>
      <w:r w:rsidRPr="0005786E">
        <w:rPr>
          <w:rFonts w:eastAsia="Malgun Gothic"/>
          <w:bCs/>
          <w:lang w:eastAsia="ko-KR"/>
        </w:rPr>
        <w:t>.</w:t>
      </w:r>
      <w:r>
        <w:rPr>
          <w:rFonts w:eastAsia="Malgun Gothic"/>
          <w:bCs/>
          <w:lang w:eastAsia="ko-KR"/>
        </w:rPr>
        <w:t xml:space="preserve"> </w:t>
      </w:r>
      <w:r w:rsidR="002E3EA2">
        <w:rPr>
          <w:rFonts w:eastAsia="Malgun Gothic"/>
          <w:bCs/>
          <w:lang w:eastAsia="ko-KR"/>
        </w:rPr>
        <w:t xml:space="preserve">According to the agreements of RAN2 #107bis meeting, this will be </w:t>
      </w:r>
      <w:r w:rsidR="002E3EA2" w:rsidRPr="002E3EA2">
        <w:rPr>
          <w:rFonts w:eastAsia="Malgun Gothic"/>
          <w:bCs/>
          <w:lang w:eastAsia="ko-KR"/>
        </w:rPr>
        <w:t>specified in MAC</w:t>
      </w:r>
      <w:r w:rsidR="008963EF">
        <w:rPr>
          <w:rFonts w:eastAsia="Malgun Gothic"/>
          <w:bCs/>
          <w:lang w:eastAsia="ko-KR"/>
        </w:rPr>
        <w:t xml:space="preserve">. If it is specified into TS38.321, </w:t>
      </w:r>
      <w:r w:rsidR="00B105C0">
        <w:rPr>
          <w:rFonts w:eastAsia="Malgun Gothic"/>
          <w:bCs/>
          <w:lang w:eastAsia="ko-KR"/>
        </w:rPr>
        <w:t xml:space="preserve">we </w:t>
      </w:r>
      <w:r w:rsidR="00B105C0" w:rsidRPr="00B105C0">
        <w:rPr>
          <w:rFonts w:eastAsia="Malgun Gothic"/>
          <w:bCs/>
          <w:lang w:eastAsia="ko-KR"/>
        </w:rPr>
        <w:t>think it might be better to add a n</w:t>
      </w:r>
      <w:r w:rsidR="00B105C0">
        <w:rPr>
          <w:rFonts w:eastAsia="Malgun Gothic"/>
          <w:bCs/>
          <w:lang w:eastAsia="ko-KR"/>
        </w:rPr>
        <w:t xml:space="preserve">ew mobility enhancement </w:t>
      </w:r>
      <w:r w:rsidR="007941E9">
        <w:rPr>
          <w:rFonts w:eastAsia="Malgun Gothic"/>
          <w:bCs/>
          <w:lang w:eastAsia="ko-KR"/>
        </w:rPr>
        <w:t>section</w:t>
      </w:r>
      <w:r w:rsidR="00B105C0">
        <w:rPr>
          <w:rFonts w:eastAsia="Malgun Gothic"/>
          <w:bCs/>
          <w:lang w:eastAsia="ko-KR"/>
        </w:rPr>
        <w:t xml:space="preserve"> due to that </w:t>
      </w:r>
      <w:r w:rsidR="007941E9">
        <w:rPr>
          <w:rFonts w:eastAsia="Malgun Gothic"/>
          <w:bCs/>
          <w:lang w:eastAsia="ko-KR"/>
        </w:rPr>
        <w:t xml:space="preserve">the existed sections </w:t>
      </w:r>
      <w:r w:rsidR="007941E9" w:rsidRPr="007941E9">
        <w:rPr>
          <w:rFonts w:eastAsia="Malgun Gothic"/>
          <w:bCs/>
          <w:lang w:eastAsia="ko-KR"/>
        </w:rPr>
        <w:t xml:space="preserve">lack a reasonable and close relationship with the </w:t>
      </w:r>
      <w:r w:rsidR="007941E9">
        <w:rPr>
          <w:rFonts w:eastAsia="Malgun Gothic"/>
          <w:bCs/>
          <w:lang w:eastAsia="ko-KR"/>
        </w:rPr>
        <w:t>i</w:t>
      </w:r>
      <w:r w:rsidR="00332752">
        <w:rPr>
          <w:rFonts w:eastAsia="Malgun Gothic"/>
          <w:bCs/>
          <w:lang w:eastAsia="ko-KR"/>
        </w:rPr>
        <w:t>ssue</w:t>
      </w:r>
      <w:r w:rsidR="00524AD6">
        <w:rPr>
          <w:rFonts w:eastAsia="Malgun Gothic"/>
          <w:bCs/>
          <w:lang w:eastAsia="ko-KR"/>
        </w:rPr>
        <w:t>. A</w:t>
      </w:r>
      <w:r w:rsidR="008F0102">
        <w:rPr>
          <w:rFonts w:eastAsia="Malgun Gothic"/>
          <w:bCs/>
          <w:lang w:eastAsia="ko-KR"/>
        </w:rPr>
        <w:t xml:space="preserve">nd </w:t>
      </w:r>
      <w:r w:rsidR="00332752">
        <w:rPr>
          <w:rFonts w:eastAsia="Malgun Gothic"/>
          <w:bCs/>
          <w:lang w:eastAsia="ko-KR"/>
        </w:rPr>
        <w:t>f</w:t>
      </w:r>
      <w:r w:rsidR="00332752" w:rsidRPr="00332752">
        <w:rPr>
          <w:rFonts w:eastAsia="Malgun Gothic"/>
          <w:bCs/>
          <w:lang w:eastAsia="ko-KR"/>
        </w:rPr>
        <w:t xml:space="preserve">orced introduction </w:t>
      </w:r>
      <w:r w:rsidR="00332752">
        <w:rPr>
          <w:rFonts w:eastAsia="Malgun Gothic"/>
          <w:bCs/>
          <w:lang w:eastAsia="ko-KR"/>
        </w:rPr>
        <w:t>this into</w:t>
      </w:r>
      <w:r w:rsidR="00332752" w:rsidRPr="00332752">
        <w:rPr>
          <w:rFonts w:eastAsia="Malgun Gothic"/>
          <w:bCs/>
          <w:lang w:eastAsia="ko-KR"/>
        </w:rPr>
        <w:t xml:space="preserve"> </w:t>
      </w:r>
      <w:r w:rsidR="00332752">
        <w:rPr>
          <w:rFonts w:eastAsia="Malgun Gothic"/>
          <w:bCs/>
          <w:lang w:eastAsia="ko-KR"/>
        </w:rPr>
        <w:t xml:space="preserve">the </w:t>
      </w:r>
      <w:r w:rsidR="00332752" w:rsidRPr="00332752">
        <w:rPr>
          <w:rFonts w:eastAsia="Malgun Gothic"/>
          <w:bCs/>
          <w:lang w:eastAsia="ko-KR"/>
        </w:rPr>
        <w:t xml:space="preserve">existing </w:t>
      </w:r>
      <w:r w:rsidR="00332752">
        <w:rPr>
          <w:rFonts w:eastAsia="Malgun Gothic"/>
          <w:bCs/>
          <w:lang w:eastAsia="ko-KR"/>
        </w:rPr>
        <w:t>procedure section</w:t>
      </w:r>
      <w:r w:rsidR="00524AD6">
        <w:rPr>
          <w:rFonts w:eastAsia="Malgun Gothic"/>
          <w:bCs/>
          <w:lang w:eastAsia="ko-KR"/>
        </w:rPr>
        <w:t>s</w:t>
      </w:r>
      <w:r w:rsidR="00332752" w:rsidRPr="00332752">
        <w:rPr>
          <w:rFonts w:eastAsia="Malgun Gothic"/>
          <w:bCs/>
          <w:lang w:eastAsia="ko-KR"/>
        </w:rPr>
        <w:t xml:space="preserve"> </w:t>
      </w:r>
      <w:r w:rsidR="00BC57D4">
        <w:rPr>
          <w:rFonts w:eastAsia="Malgun Gothic"/>
          <w:bCs/>
          <w:lang w:eastAsia="ko-KR"/>
        </w:rPr>
        <w:t>may also</w:t>
      </w:r>
      <w:r w:rsidR="00332752" w:rsidRPr="00332752">
        <w:rPr>
          <w:rFonts w:eastAsia="Malgun Gothic"/>
          <w:bCs/>
          <w:lang w:eastAsia="ko-KR"/>
        </w:rPr>
        <w:t xml:space="preserve"> make the readability of the specification worse.</w:t>
      </w:r>
      <w:r w:rsidR="00F26458">
        <w:rPr>
          <w:rFonts w:eastAsia="Malgun Gothic"/>
          <w:bCs/>
          <w:lang w:eastAsia="ko-KR"/>
        </w:rPr>
        <w:t xml:space="preserve"> Moreover, a new </w:t>
      </w:r>
      <w:r w:rsidR="00F26458" w:rsidRPr="00F26458">
        <w:rPr>
          <w:rFonts w:eastAsia="Malgun Gothic"/>
          <w:bCs/>
          <w:lang w:eastAsia="ko-KR"/>
        </w:rPr>
        <w:t>mobility enhancement section</w:t>
      </w:r>
      <w:r w:rsidR="00F26458">
        <w:rPr>
          <w:rFonts w:eastAsia="Malgun Gothic"/>
          <w:bCs/>
          <w:lang w:eastAsia="ko-KR"/>
        </w:rPr>
        <w:t xml:space="preserve"> could </w:t>
      </w:r>
      <w:bookmarkStart w:id="0" w:name="_GoBack"/>
      <w:bookmarkEnd w:id="0"/>
      <w:r w:rsidR="00F26458" w:rsidRPr="00F26458">
        <w:rPr>
          <w:rFonts w:eastAsia="Malgun Gothic"/>
          <w:bCs/>
          <w:lang w:eastAsia="ko-KR"/>
        </w:rPr>
        <w:t>describe</w:t>
      </w:r>
      <w:r w:rsidR="00F26458">
        <w:rPr>
          <w:rFonts w:eastAsia="Malgun Gothic"/>
          <w:bCs/>
          <w:lang w:eastAsia="ko-KR"/>
        </w:rPr>
        <w:t xml:space="preserve"> all the procedure s</w:t>
      </w:r>
      <w:r w:rsidR="00F26458" w:rsidRPr="00F26458">
        <w:rPr>
          <w:rFonts w:eastAsia="Malgun Gothic"/>
          <w:bCs/>
          <w:lang w:eastAsia="ko-KR"/>
        </w:rPr>
        <w:t>uitably</w:t>
      </w:r>
      <w:r w:rsidR="00013E41">
        <w:rPr>
          <w:rFonts w:eastAsia="Malgun Gothic"/>
          <w:bCs/>
          <w:lang w:eastAsia="ko-KR"/>
        </w:rPr>
        <w:t xml:space="preserve"> and clearly, which is expected.</w:t>
      </w:r>
      <w:r w:rsidR="009150C1">
        <w:rPr>
          <w:rFonts w:eastAsia="Malgun Gothic"/>
          <w:bCs/>
          <w:lang w:eastAsia="ko-KR"/>
        </w:rPr>
        <w:t xml:space="preserve"> If it is specified into TS38.300, because there is</w:t>
      </w:r>
      <w:r w:rsidR="009150C1" w:rsidRPr="009150C1">
        <w:rPr>
          <w:rFonts w:eastAsia="Malgun Gothic"/>
          <w:bCs/>
          <w:lang w:eastAsia="ko-KR"/>
        </w:rPr>
        <w:t xml:space="preserve"> already </w:t>
      </w:r>
      <w:r w:rsidR="009150C1">
        <w:rPr>
          <w:rFonts w:eastAsia="Malgun Gothic"/>
          <w:bCs/>
          <w:lang w:eastAsia="ko-KR"/>
        </w:rPr>
        <w:t xml:space="preserve">section9 </w:t>
      </w:r>
      <w:r w:rsidR="009150C1" w:rsidRPr="009150C1">
        <w:rPr>
          <w:rFonts w:eastAsia="Malgun Gothic"/>
          <w:bCs/>
          <w:lang w:eastAsia="ko-KR"/>
        </w:rPr>
        <w:t xml:space="preserve">related to </w:t>
      </w:r>
      <w:r w:rsidR="009150C1">
        <w:rPr>
          <w:rFonts w:eastAsia="Malgun Gothic"/>
          <w:bCs/>
          <w:lang w:eastAsia="ko-KR"/>
        </w:rPr>
        <w:t>mobility</w:t>
      </w:r>
      <w:r w:rsidR="005E69C8">
        <w:rPr>
          <w:rFonts w:eastAsia="Malgun Gothic"/>
          <w:bCs/>
          <w:lang w:eastAsia="ko-KR"/>
        </w:rPr>
        <w:t xml:space="preserve"> in NR</w:t>
      </w:r>
      <w:r w:rsidR="009150C1">
        <w:rPr>
          <w:rFonts w:eastAsia="Malgun Gothic"/>
          <w:bCs/>
          <w:lang w:eastAsia="ko-KR"/>
        </w:rPr>
        <w:t>, we could</w:t>
      </w:r>
      <w:r w:rsidR="009150C1" w:rsidRPr="009150C1">
        <w:rPr>
          <w:rFonts w:eastAsia="Malgun Gothic"/>
          <w:bCs/>
          <w:lang w:eastAsia="ko-KR"/>
        </w:rPr>
        <w:t xml:space="preserve"> add </w:t>
      </w:r>
      <w:r w:rsidR="009150C1">
        <w:rPr>
          <w:rFonts w:eastAsia="Malgun Gothic"/>
          <w:bCs/>
          <w:lang w:eastAsia="ko-KR"/>
        </w:rPr>
        <w:t>this indication</w:t>
      </w:r>
      <w:r w:rsidR="009150C1" w:rsidRPr="009150C1">
        <w:rPr>
          <w:rFonts w:eastAsia="Malgun Gothic"/>
          <w:bCs/>
          <w:lang w:eastAsia="ko-KR"/>
        </w:rPr>
        <w:t xml:space="preserve"> directly to the corresponding </w:t>
      </w:r>
      <w:r w:rsidR="009150C1">
        <w:rPr>
          <w:rFonts w:eastAsia="Malgun Gothic"/>
          <w:bCs/>
          <w:lang w:eastAsia="ko-KR"/>
        </w:rPr>
        <w:t>part</w:t>
      </w:r>
      <w:r w:rsidR="009150C1" w:rsidRPr="009150C1">
        <w:rPr>
          <w:rFonts w:eastAsia="Malgun Gothic"/>
          <w:bCs/>
          <w:lang w:eastAsia="ko-KR"/>
        </w:rPr>
        <w:t>s</w:t>
      </w:r>
      <w:r w:rsidR="001E5F81">
        <w:rPr>
          <w:rFonts w:eastAsia="Malgun Gothic"/>
          <w:bCs/>
          <w:lang w:eastAsia="ko-KR"/>
        </w:rPr>
        <w:t xml:space="preserve">, and the 9.2.3.2.3 </w:t>
      </w:r>
      <w:r w:rsidR="001E5F81" w:rsidRPr="001E5F81">
        <w:rPr>
          <w:rFonts w:eastAsia="Malgun Gothic"/>
          <w:bCs/>
          <w:lang w:eastAsia="ko-KR"/>
        </w:rPr>
        <w:t>Data Forwarding</w:t>
      </w:r>
      <w:r w:rsidR="001E5F81">
        <w:rPr>
          <w:rFonts w:eastAsia="Malgun Gothic"/>
          <w:bCs/>
          <w:lang w:eastAsia="ko-KR"/>
        </w:rPr>
        <w:t xml:space="preserve"> </w:t>
      </w:r>
      <w:r w:rsidR="00903C53">
        <w:rPr>
          <w:rFonts w:eastAsia="Malgun Gothic"/>
          <w:bCs/>
          <w:lang w:eastAsia="ko-KR"/>
        </w:rPr>
        <w:t xml:space="preserve">part </w:t>
      </w:r>
      <w:r w:rsidR="00630B40">
        <w:rPr>
          <w:rFonts w:eastAsia="Malgun Gothic"/>
          <w:bCs/>
          <w:lang w:eastAsia="ko-KR"/>
        </w:rPr>
        <w:t xml:space="preserve">or </w:t>
      </w:r>
      <w:r w:rsidR="00630B40" w:rsidRPr="00630B40">
        <w:rPr>
          <w:rFonts w:eastAsia="Malgun Gothic"/>
          <w:bCs/>
          <w:lang w:eastAsia="ko-KR"/>
        </w:rPr>
        <w:t>9.2.3.3</w:t>
      </w:r>
      <w:r w:rsidR="00630B40">
        <w:rPr>
          <w:rFonts w:eastAsia="Malgun Gothic"/>
          <w:bCs/>
          <w:lang w:eastAsia="ko-KR"/>
        </w:rPr>
        <w:t xml:space="preserve"> </w:t>
      </w:r>
      <w:r w:rsidR="00630B40" w:rsidRPr="00630B40">
        <w:rPr>
          <w:rFonts w:eastAsia="Malgun Gothic"/>
          <w:bCs/>
          <w:lang w:eastAsia="ko-KR"/>
        </w:rPr>
        <w:t>Re-establishment procedure</w:t>
      </w:r>
      <w:r w:rsidR="00630B40">
        <w:rPr>
          <w:rFonts w:eastAsia="Malgun Gothic"/>
          <w:bCs/>
          <w:lang w:eastAsia="ko-KR"/>
        </w:rPr>
        <w:t xml:space="preserve"> part </w:t>
      </w:r>
      <w:r w:rsidR="001E5F81">
        <w:rPr>
          <w:rFonts w:eastAsia="Malgun Gothic"/>
          <w:bCs/>
          <w:lang w:eastAsia="ko-KR"/>
        </w:rPr>
        <w:t xml:space="preserve">may be the </w:t>
      </w:r>
      <w:r w:rsidR="005E69C8">
        <w:rPr>
          <w:rFonts w:eastAsia="Malgun Gothic"/>
          <w:bCs/>
          <w:lang w:eastAsia="ko-KR"/>
        </w:rPr>
        <w:t>c</w:t>
      </w:r>
      <w:r w:rsidR="005E69C8" w:rsidRPr="005E69C8">
        <w:rPr>
          <w:rFonts w:eastAsia="Malgun Gothic"/>
          <w:bCs/>
          <w:lang w:eastAsia="ko-KR"/>
        </w:rPr>
        <w:t>hoices to consider</w:t>
      </w:r>
      <w:r w:rsidR="009150C1" w:rsidRPr="009150C1">
        <w:rPr>
          <w:rFonts w:eastAsia="Malgun Gothic"/>
          <w:bCs/>
          <w:lang w:eastAsia="ko-KR"/>
        </w:rPr>
        <w:t>.</w:t>
      </w:r>
      <w:r w:rsidR="005E69C8">
        <w:rPr>
          <w:rFonts w:eastAsia="Malgun Gothic"/>
          <w:bCs/>
          <w:lang w:eastAsia="ko-KR"/>
        </w:rPr>
        <w:t xml:space="preserve"> </w:t>
      </w:r>
      <w:r w:rsidR="00294F63" w:rsidRPr="00294F63">
        <w:rPr>
          <w:rFonts w:eastAsia="Malgun Gothic"/>
          <w:bCs/>
          <w:lang w:eastAsia="ko-KR"/>
        </w:rPr>
        <w:t>Compared to adding in</w:t>
      </w:r>
      <w:r w:rsidR="00294F63">
        <w:rPr>
          <w:rFonts w:eastAsia="Malgun Gothic"/>
          <w:bCs/>
          <w:lang w:eastAsia="ko-KR"/>
        </w:rPr>
        <w:t>to</w:t>
      </w:r>
      <w:r w:rsidR="00294F63" w:rsidRPr="00294F63">
        <w:rPr>
          <w:rFonts w:eastAsia="Malgun Gothic"/>
          <w:bCs/>
          <w:lang w:eastAsia="ko-KR"/>
        </w:rPr>
        <w:t xml:space="preserve"> </w:t>
      </w:r>
      <w:r w:rsidR="00294F63">
        <w:rPr>
          <w:rFonts w:eastAsia="Malgun Gothic"/>
          <w:bCs/>
          <w:lang w:eastAsia="ko-KR"/>
        </w:rPr>
        <w:t>TS38.</w:t>
      </w:r>
      <w:r w:rsidR="00294F63" w:rsidRPr="00294F63">
        <w:rPr>
          <w:rFonts w:eastAsia="Malgun Gothic"/>
          <w:bCs/>
          <w:lang w:eastAsia="ko-KR"/>
        </w:rPr>
        <w:t xml:space="preserve">321, there may be no need to introduce new </w:t>
      </w:r>
      <w:r w:rsidR="00294F63">
        <w:rPr>
          <w:rFonts w:eastAsia="Malgun Gothic"/>
          <w:bCs/>
          <w:lang w:eastAsia="ko-KR"/>
        </w:rPr>
        <w:t>sections into TS38.</w:t>
      </w:r>
      <w:r w:rsidR="00294F63" w:rsidRPr="00294F63">
        <w:rPr>
          <w:rFonts w:eastAsia="Malgun Gothic"/>
          <w:bCs/>
          <w:lang w:eastAsia="ko-KR"/>
        </w:rPr>
        <w:t>300 to reduce the workload.</w:t>
      </w:r>
    </w:p>
    <w:p w:rsidR="003E3303" w:rsidRDefault="003E3303" w:rsidP="00A7351D">
      <w:pPr>
        <w:pStyle w:val="B1"/>
        <w:tabs>
          <w:tab w:val="left" w:pos="1486"/>
        </w:tabs>
        <w:spacing w:after="0" w:line="360" w:lineRule="auto"/>
        <w:ind w:left="0" w:firstLine="0"/>
        <w:rPr>
          <w:rFonts w:cs="Arial"/>
          <w:b/>
        </w:rPr>
      </w:pPr>
      <w:r w:rsidRPr="003E3303">
        <w:rPr>
          <w:rFonts w:cs="Arial"/>
          <w:b/>
        </w:rPr>
        <w:t>Proposal</w:t>
      </w:r>
      <w:r w:rsidR="00BB3D99">
        <w:rPr>
          <w:rFonts w:cs="Arial"/>
          <w:b/>
        </w:rPr>
        <w:t xml:space="preserve"> 3</w:t>
      </w:r>
      <w:r w:rsidRPr="003E3303">
        <w:rPr>
          <w:rFonts w:cs="Arial"/>
          <w:b/>
        </w:rPr>
        <w:t>:</w:t>
      </w:r>
      <w:r w:rsidR="00D40F90">
        <w:rPr>
          <w:rFonts w:cs="Arial"/>
          <w:b/>
        </w:rPr>
        <w:t xml:space="preserve"> </w:t>
      </w:r>
      <w:r w:rsidR="00D40F90" w:rsidRPr="00D40F90">
        <w:rPr>
          <w:rFonts w:cs="Arial"/>
          <w:b/>
        </w:rPr>
        <w:t>If it is specified into TS38.321, we think it might be better to add a new mobility enhancement section due to that the existed sections lack a reasonable and close relationship with the issue.</w:t>
      </w:r>
      <w:r w:rsidR="00E7332A">
        <w:rPr>
          <w:rFonts w:cs="Arial"/>
          <w:b/>
        </w:rPr>
        <w:tab/>
      </w:r>
    </w:p>
    <w:p w:rsidR="00484E4A" w:rsidRPr="00484E4A" w:rsidRDefault="00484E4A" w:rsidP="00484E4A">
      <w:pPr>
        <w:pStyle w:val="B1"/>
        <w:spacing w:after="0" w:line="360" w:lineRule="auto"/>
        <w:ind w:left="0" w:firstLine="0"/>
        <w:rPr>
          <w:rFonts w:cs="Arial"/>
          <w:b/>
        </w:rPr>
      </w:pPr>
      <w:r w:rsidRPr="003E3303">
        <w:rPr>
          <w:rFonts w:cs="Arial"/>
          <w:b/>
        </w:rPr>
        <w:lastRenderedPageBreak/>
        <w:t>Proposal</w:t>
      </w:r>
      <w:r w:rsidR="00BB3D99">
        <w:rPr>
          <w:rFonts w:cs="Arial"/>
          <w:b/>
        </w:rPr>
        <w:t xml:space="preserve"> 4</w:t>
      </w:r>
      <w:r w:rsidRPr="003E3303">
        <w:rPr>
          <w:rFonts w:cs="Arial"/>
          <w:b/>
        </w:rPr>
        <w:t>:</w:t>
      </w:r>
      <w:r>
        <w:rPr>
          <w:rFonts w:cs="Arial"/>
          <w:b/>
        </w:rPr>
        <w:t xml:space="preserve"> </w:t>
      </w:r>
      <w:r w:rsidRPr="00484E4A">
        <w:rPr>
          <w:rFonts w:eastAsia="Malgun Gothic"/>
          <w:b/>
          <w:bCs/>
          <w:lang w:eastAsia="ko-KR"/>
        </w:rPr>
        <w:t xml:space="preserve">If it is specified into TS38.300, because there is already section9 related to mobility, we could add this indication directly to the corresponding parts, and the 9.2.3.2.3 Data Forwarding part or 9.2.3.3 Re-establishment procedure part may </w:t>
      </w:r>
      <w:r w:rsidR="005D7501" w:rsidRPr="005D7501">
        <w:rPr>
          <w:rFonts w:eastAsia="Malgun Gothic"/>
          <w:b/>
          <w:bCs/>
          <w:lang w:eastAsia="ko-KR"/>
        </w:rPr>
        <w:t>be the choices to consider</w:t>
      </w:r>
      <w:r w:rsidRPr="00484E4A">
        <w:rPr>
          <w:rFonts w:eastAsia="Malgun Gothic"/>
          <w:b/>
          <w:bCs/>
          <w:lang w:eastAsia="ko-KR"/>
        </w:rPr>
        <w:t>.</w:t>
      </w:r>
    </w:p>
    <w:p w:rsidR="00E7332A" w:rsidRDefault="00E7332A" w:rsidP="00484E4A">
      <w:pPr>
        <w:pStyle w:val="B1"/>
        <w:tabs>
          <w:tab w:val="left" w:pos="1486"/>
        </w:tabs>
        <w:ind w:left="283" w:hangingChars="141" w:hanging="283"/>
        <w:rPr>
          <w:rFonts w:cs="Arial"/>
          <w:b/>
        </w:rPr>
      </w:pPr>
    </w:p>
    <w:p w:rsidR="00156C4C" w:rsidRDefault="002056EB">
      <w:pPr>
        <w:pStyle w:val="1"/>
        <w:rPr>
          <w:rFonts w:ascii="Times New Roman" w:hAnsi="Times New Roman"/>
          <w:sz w:val="32"/>
          <w:szCs w:val="32"/>
        </w:rPr>
      </w:pPr>
      <w:r>
        <w:rPr>
          <w:rFonts w:ascii="Times New Roman" w:hAnsi="Times New Roman"/>
          <w:sz w:val="32"/>
          <w:szCs w:val="32"/>
        </w:rPr>
        <w:t>Conclusion</w:t>
      </w:r>
    </w:p>
    <w:p w:rsidR="005D7501" w:rsidRDefault="002056EB" w:rsidP="005D7501">
      <w:pPr>
        <w:spacing w:after="0" w:line="360" w:lineRule="auto"/>
        <w:rPr>
          <w:rFonts w:ascii="Times New Roman" w:eastAsia="宋体" w:hAnsi="Times New Roman"/>
        </w:rPr>
      </w:pPr>
      <w:r>
        <w:rPr>
          <w:rFonts w:ascii="Times New Roman" w:eastAsia="宋体" w:hAnsi="Times New Roman"/>
        </w:rPr>
        <w:t xml:space="preserve">Based on the discussion mentioned above, in this contribution we </w:t>
      </w:r>
      <w:r w:rsidR="002D0C7B">
        <w:rPr>
          <w:rFonts w:ascii="Times New Roman" w:eastAsia="宋体" w:hAnsi="Times New Roman"/>
        </w:rPr>
        <w:t xml:space="preserve">provide some discussions on the UL data transmission and have the following </w:t>
      </w:r>
      <w:r>
        <w:rPr>
          <w:rFonts w:ascii="Times New Roman" w:eastAsia="宋体" w:hAnsi="Times New Roman"/>
        </w:rPr>
        <w:t>proposal</w:t>
      </w:r>
      <w:r w:rsidR="002D0C7B">
        <w:rPr>
          <w:rFonts w:ascii="Times New Roman" w:eastAsia="宋体" w:hAnsi="Times New Roman"/>
        </w:rPr>
        <w:t>s</w:t>
      </w:r>
      <w:r>
        <w:rPr>
          <w:rFonts w:ascii="Times New Roman" w:eastAsia="宋体" w:hAnsi="Times New Roman"/>
        </w:rPr>
        <w:t>:</w:t>
      </w:r>
    </w:p>
    <w:p w:rsidR="002D0C7B" w:rsidRDefault="002D0C7B" w:rsidP="005D7501">
      <w:pPr>
        <w:spacing w:after="0" w:line="360" w:lineRule="auto"/>
        <w:rPr>
          <w:b/>
          <w:color w:val="000000"/>
        </w:rPr>
      </w:pPr>
      <w:r>
        <w:rPr>
          <w:b/>
          <w:color w:val="000000"/>
        </w:rPr>
        <w:t xml:space="preserve">Proposal 1: </w:t>
      </w:r>
      <w:r w:rsidRPr="003E3303">
        <w:rPr>
          <w:b/>
          <w:color w:val="000000"/>
        </w:rPr>
        <w:t>The indication may be carried with the DL data from target node to the UE as shown in Figure1 step15, which just add an indication with few bits into the DL packet without introducing redundant signaling or messages.</w:t>
      </w:r>
      <w:r>
        <w:rPr>
          <w:b/>
          <w:color w:val="000000"/>
        </w:rPr>
        <w:t xml:space="preserve"> </w:t>
      </w:r>
    </w:p>
    <w:p w:rsidR="00F31F43" w:rsidRDefault="00F31F43" w:rsidP="00F31F43">
      <w:pPr>
        <w:pStyle w:val="B1"/>
        <w:spacing w:after="0" w:line="360" w:lineRule="auto"/>
        <w:ind w:left="0" w:firstLine="0"/>
        <w:rPr>
          <w:b/>
          <w:color w:val="000000"/>
        </w:rPr>
      </w:pPr>
      <w:r>
        <w:rPr>
          <w:b/>
          <w:color w:val="000000"/>
        </w:rPr>
        <w:t>Proposal 2: T</w:t>
      </w:r>
      <w:r w:rsidRPr="0063551D">
        <w:rPr>
          <w:b/>
          <w:color w:val="000000"/>
        </w:rPr>
        <w:t>he introduction of the UL data switch indication, we provide several alternatives as follows:</w:t>
      </w:r>
    </w:p>
    <w:p w:rsidR="00F31F43" w:rsidRPr="0063551D" w:rsidRDefault="00F31F43" w:rsidP="00F31F43">
      <w:pPr>
        <w:pStyle w:val="B1"/>
        <w:spacing w:after="0" w:line="360" w:lineRule="auto"/>
        <w:rPr>
          <w:b/>
          <w:color w:val="000000"/>
        </w:rPr>
      </w:pPr>
      <w:r w:rsidRPr="0063551D">
        <w:rPr>
          <w:b/>
          <w:color w:val="000000"/>
        </w:rPr>
        <w:t>Alt.1: Us</w:t>
      </w:r>
      <w:r w:rsidR="00C11DE6">
        <w:rPr>
          <w:b/>
          <w:color w:val="000000"/>
        </w:rPr>
        <w:t>ing the padding bits in the first</w:t>
      </w:r>
      <w:r w:rsidRPr="0063551D">
        <w:rPr>
          <w:b/>
          <w:color w:val="000000"/>
        </w:rPr>
        <w:t xml:space="preserve"> DL packet from target to the UE</w:t>
      </w:r>
    </w:p>
    <w:p w:rsidR="00F31F43" w:rsidRPr="0063551D" w:rsidRDefault="00F31F43" w:rsidP="00F31F43">
      <w:pPr>
        <w:pStyle w:val="B1"/>
        <w:spacing w:after="0" w:line="360" w:lineRule="auto"/>
        <w:rPr>
          <w:b/>
          <w:color w:val="000000"/>
        </w:rPr>
      </w:pPr>
      <w:r w:rsidRPr="0063551D">
        <w:rPr>
          <w:b/>
          <w:color w:val="000000"/>
        </w:rPr>
        <w:t>Alt.2: If there are not enough padding bits, we may consider adding one byte to carry the indication</w:t>
      </w:r>
    </w:p>
    <w:p w:rsidR="00F31F43" w:rsidRDefault="00F31F43" w:rsidP="00F31F43">
      <w:pPr>
        <w:pStyle w:val="B1"/>
        <w:spacing w:after="0" w:line="360" w:lineRule="auto"/>
        <w:ind w:left="0" w:firstLine="284"/>
        <w:rPr>
          <w:b/>
          <w:color w:val="000000"/>
        </w:rPr>
      </w:pPr>
      <w:r w:rsidRPr="0063551D">
        <w:rPr>
          <w:b/>
          <w:color w:val="000000"/>
        </w:rPr>
        <w:t>Alt.3: Adding the indication information into the downlink DCI of the scheduled DL packet, similarly, the use of reserved bits is preferred</w:t>
      </w:r>
    </w:p>
    <w:p w:rsidR="00A01152" w:rsidRDefault="00F31F43" w:rsidP="00A01152">
      <w:pPr>
        <w:pStyle w:val="B1"/>
        <w:spacing w:after="0" w:line="360" w:lineRule="auto"/>
        <w:ind w:left="0" w:firstLine="0"/>
        <w:rPr>
          <w:b/>
          <w:color w:val="000000"/>
        </w:rPr>
      </w:pPr>
      <w:r>
        <w:rPr>
          <w:b/>
          <w:color w:val="000000"/>
        </w:rPr>
        <w:t>Proposal 3</w:t>
      </w:r>
      <w:r w:rsidR="00A01152" w:rsidRPr="00A01152">
        <w:rPr>
          <w:b/>
          <w:color w:val="000000"/>
        </w:rPr>
        <w:t>: If it is specified into TS38.321, we think it might be better to add a new mobility enhancement section due to that the existed sections lack a reasonable and close relationship with the issue.</w:t>
      </w:r>
    </w:p>
    <w:p w:rsidR="00E74825" w:rsidRPr="00F31F43" w:rsidRDefault="005D7501" w:rsidP="00F31F43">
      <w:pPr>
        <w:pStyle w:val="B1"/>
        <w:spacing w:after="0" w:line="360" w:lineRule="auto"/>
        <w:ind w:left="0" w:firstLine="0"/>
        <w:rPr>
          <w:rFonts w:cs="Arial"/>
          <w:b/>
        </w:rPr>
      </w:pPr>
      <w:r w:rsidRPr="003E3303">
        <w:rPr>
          <w:rFonts w:cs="Arial"/>
          <w:b/>
        </w:rPr>
        <w:t>Proposal</w:t>
      </w:r>
      <w:r w:rsidR="00F31F43">
        <w:rPr>
          <w:rFonts w:cs="Arial"/>
          <w:b/>
        </w:rPr>
        <w:t xml:space="preserve"> 4</w:t>
      </w:r>
      <w:r w:rsidRPr="003E3303">
        <w:rPr>
          <w:rFonts w:cs="Arial"/>
          <w:b/>
        </w:rPr>
        <w:t>:</w:t>
      </w:r>
      <w:r>
        <w:rPr>
          <w:rFonts w:cs="Arial"/>
          <w:b/>
        </w:rPr>
        <w:t xml:space="preserve"> </w:t>
      </w:r>
      <w:r w:rsidRPr="00484E4A">
        <w:rPr>
          <w:rFonts w:eastAsia="Malgun Gothic"/>
          <w:b/>
          <w:bCs/>
          <w:lang w:eastAsia="ko-KR"/>
        </w:rPr>
        <w:t xml:space="preserve">If it is specified into TS38.300, because there is already section9 related to mobility, we could add this indication directly to the corresponding parts, and the 9.2.3.2.3 Data Forwarding part or 9.2.3.3 Re-establishment procedure part may </w:t>
      </w:r>
      <w:r w:rsidRPr="005D7501">
        <w:rPr>
          <w:rFonts w:eastAsia="Malgun Gothic"/>
          <w:b/>
          <w:bCs/>
          <w:lang w:eastAsia="ko-KR"/>
        </w:rPr>
        <w:t>be the choices to consider</w:t>
      </w:r>
      <w:r w:rsidRPr="00484E4A">
        <w:rPr>
          <w:rFonts w:eastAsia="Malgun Gothic"/>
          <w:b/>
          <w:bCs/>
          <w:lang w:eastAsia="ko-KR"/>
        </w:rPr>
        <w:t>.</w:t>
      </w:r>
    </w:p>
    <w:p w:rsidR="00156C4C" w:rsidRDefault="002056EB">
      <w:pPr>
        <w:pStyle w:val="1"/>
        <w:rPr>
          <w:rFonts w:ascii="Times New Roman" w:hAnsi="Times New Roman"/>
          <w:sz w:val="32"/>
          <w:szCs w:val="32"/>
        </w:rPr>
      </w:pPr>
      <w:r>
        <w:rPr>
          <w:rFonts w:ascii="Times New Roman" w:hAnsi="Times New Roman" w:hint="eastAsia"/>
          <w:sz w:val="32"/>
          <w:szCs w:val="32"/>
        </w:rPr>
        <w:t>Reference</w:t>
      </w:r>
    </w:p>
    <w:p w:rsidR="0046259C" w:rsidRDefault="00AE0F75" w:rsidP="00794BD1">
      <w:pPr>
        <w:pStyle w:val="a8"/>
        <w:numPr>
          <w:ilvl w:val="0"/>
          <w:numId w:val="14"/>
        </w:numPr>
        <w:overflowPunct/>
        <w:autoSpaceDE/>
        <w:autoSpaceDN/>
        <w:adjustRightInd/>
        <w:spacing w:beforeLines="50" w:before="120"/>
        <w:textAlignment w:val="auto"/>
        <w:rPr>
          <w:rFonts w:eastAsia="宋体"/>
        </w:rPr>
      </w:pPr>
      <w:bookmarkStart w:id="1" w:name="_In-sequence_SDU_delivery"/>
      <w:bookmarkStart w:id="2" w:name="_Ref4718940"/>
      <w:bookmarkStart w:id="3" w:name="_Ref1052551"/>
      <w:bookmarkEnd w:id="1"/>
      <w:r>
        <w:rPr>
          <w:rFonts w:eastAsia="宋体"/>
        </w:rPr>
        <w:t>R2-19xxxx, RAN2#107</w:t>
      </w:r>
      <w:r w:rsidR="0046259C">
        <w:rPr>
          <w:rFonts w:eastAsia="宋体"/>
        </w:rPr>
        <w:t xml:space="preserve"> Minutes</w:t>
      </w:r>
      <w:bookmarkEnd w:id="2"/>
    </w:p>
    <w:bookmarkEnd w:id="3"/>
    <w:p w:rsidR="005B7117" w:rsidRDefault="00AE0F75" w:rsidP="005B7117">
      <w:pPr>
        <w:pStyle w:val="a8"/>
        <w:numPr>
          <w:ilvl w:val="0"/>
          <w:numId w:val="14"/>
        </w:numPr>
        <w:overflowPunct/>
        <w:autoSpaceDE/>
        <w:autoSpaceDN/>
        <w:adjustRightInd/>
        <w:spacing w:beforeLines="50" w:before="120"/>
        <w:textAlignment w:val="auto"/>
        <w:rPr>
          <w:rFonts w:eastAsia="宋体"/>
        </w:rPr>
      </w:pPr>
      <w:r>
        <w:rPr>
          <w:rFonts w:eastAsia="宋体"/>
        </w:rPr>
        <w:t>R2-19xxxx, RAN2#107</w:t>
      </w:r>
      <w:r w:rsidR="005B7117">
        <w:rPr>
          <w:rFonts w:eastAsia="宋体"/>
        </w:rPr>
        <w:t>bis Minutes</w:t>
      </w:r>
    </w:p>
    <w:p w:rsidR="00156C4C" w:rsidRDefault="00156C4C">
      <w:pPr>
        <w:pStyle w:val="Reference"/>
        <w:numPr>
          <w:ilvl w:val="0"/>
          <w:numId w:val="0"/>
        </w:numPr>
        <w:tabs>
          <w:tab w:val="clear" w:pos="567"/>
        </w:tabs>
        <w:rPr>
          <w:rFonts w:ascii="Times New Roman" w:hAnsi="Times New Roman"/>
        </w:rPr>
      </w:pPr>
    </w:p>
    <w:sectPr w:rsidR="00156C4C" w:rsidSect="00E21C92">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116" w:rsidRDefault="00EE1116">
      <w:pPr>
        <w:spacing w:after="0"/>
      </w:pPr>
      <w:r>
        <w:separator/>
      </w:r>
    </w:p>
  </w:endnote>
  <w:endnote w:type="continuationSeparator" w:id="0">
    <w:p w:rsidR="00EE1116" w:rsidRDefault="00EE11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4C" w:rsidRDefault="002056EB">
    <w:pPr>
      <w:pStyle w:val="ac"/>
      <w:tabs>
        <w:tab w:val="center" w:pos="4820"/>
        <w:tab w:val="right" w:pos="9639"/>
      </w:tabs>
      <w:jc w:val="left"/>
    </w:pPr>
    <w:r>
      <w:tab/>
    </w:r>
    <w:r w:rsidR="00EE43E6">
      <w:rPr>
        <w:rStyle w:val="af1"/>
      </w:rPr>
      <w:fldChar w:fldCharType="begin"/>
    </w:r>
    <w:r>
      <w:rPr>
        <w:rStyle w:val="af1"/>
      </w:rPr>
      <w:instrText xml:space="preserve"> PAGE </w:instrText>
    </w:r>
    <w:r w:rsidR="00EE43E6">
      <w:rPr>
        <w:rStyle w:val="af1"/>
      </w:rPr>
      <w:fldChar w:fldCharType="separate"/>
    </w:r>
    <w:r w:rsidR="00E618BE">
      <w:rPr>
        <w:rStyle w:val="af1"/>
        <w:noProof/>
      </w:rPr>
      <w:t>3</w:t>
    </w:r>
    <w:r w:rsidR="00EE43E6">
      <w:rPr>
        <w:rStyle w:val="af1"/>
      </w:rPr>
      <w:fldChar w:fldCharType="end"/>
    </w:r>
    <w:r>
      <w:rPr>
        <w:rStyle w:val="af1"/>
      </w:rPr>
      <w:t>/</w:t>
    </w:r>
    <w:r w:rsidR="00EE43E6">
      <w:rPr>
        <w:rStyle w:val="af1"/>
      </w:rPr>
      <w:fldChar w:fldCharType="begin"/>
    </w:r>
    <w:r>
      <w:rPr>
        <w:rStyle w:val="af1"/>
      </w:rPr>
      <w:instrText xml:space="preserve"> NUMPAGES </w:instrText>
    </w:r>
    <w:r w:rsidR="00EE43E6">
      <w:rPr>
        <w:rStyle w:val="af1"/>
      </w:rPr>
      <w:fldChar w:fldCharType="separate"/>
    </w:r>
    <w:r w:rsidR="00E618BE">
      <w:rPr>
        <w:rStyle w:val="af1"/>
        <w:noProof/>
      </w:rPr>
      <w:t>3</w:t>
    </w:r>
    <w:r w:rsidR="00EE43E6">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116" w:rsidRDefault="00EE1116">
      <w:pPr>
        <w:spacing w:after="0"/>
      </w:pPr>
      <w:r>
        <w:separator/>
      </w:r>
    </w:p>
  </w:footnote>
  <w:footnote w:type="continuationSeparator" w:id="0">
    <w:p w:rsidR="00EE1116" w:rsidRDefault="00EE11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4C" w:rsidRDefault="002056EB">
    <w:r>
      <w:t xml:space="preserve">Page </w:t>
    </w:r>
    <w:r w:rsidR="00EE43E6">
      <w:fldChar w:fldCharType="begin"/>
    </w:r>
    <w:r>
      <w:instrText>PAGE</w:instrText>
    </w:r>
    <w:r w:rsidR="00EE43E6">
      <w:fldChar w:fldCharType="separate"/>
    </w:r>
    <w:r>
      <w:t>4</w:t>
    </w:r>
    <w:r w:rsidR="00EE43E6">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15:restartNumberingAfterBreak="0">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15:restartNumberingAfterBreak="0">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D0151B6"/>
    <w:multiLevelType w:val="hybridMultilevel"/>
    <w:tmpl w:val="FCB0B64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7"/>
  </w:num>
  <w:num w:numId="3">
    <w:abstractNumId w:val="13"/>
  </w:num>
  <w:num w:numId="4">
    <w:abstractNumId w:val="10"/>
  </w:num>
  <w:num w:numId="5">
    <w:abstractNumId w:val="6"/>
  </w:num>
  <w:num w:numId="6">
    <w:abstractNumId w:val="9"/>
  </w:num>
  <w:num w:numId="7">
    <w:abstractNumId w:val="11"/>
  </w:num>
  <w:num w:numId="8">
    <w:abstractNumId w:val="8"/>
  </w:num>
  <w:num w:numId="9">
    <w:abstractNumId w:val="12"/>
  </w:num>
  <w:num w:numId="10">
    <w:abstractNumId w:val="4"/>
  </w:num>
  <w:num w:numId="11">
    <w:abstractNumId w:val="3"/>
  </w:num>
  <w:num w:numId="12">
    <w:abstractNumId w:val="2"/>
  </w:num>
  <w:num w:numId="13">
    <w:abstractNumId w:val="1"/>
  </w:num>
  <w:num w:numId="14">
    <w:abstractNumId w:val="14"/>
  </w:num>
  <w:num w:numId="15">
    <w:abstractNumId w:val="5"/>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2A37"/>
    <w:rsid w:val="00003883"/>
    <w:rsid w:val="000039F4"/>
    <w:rsid w:val="00003C78"/>
    <w:rsid w:val="00006446"/>
    <w:rsid w:val="00006896"/>
    <w:rsid w:val="00007CDC"/>
    <w:rsid w:val="000118F5"/>
    <w:rsid w:val="00011B28"/>
    <w:rsid w:val="000134A1"/>
    <w:rsid w:val="00013E41"/>
    <w:rsid w:val="000151AE"/>
    <w:rsid w:val="00015D15"/>
    <w:rsid w:val="00015E3C"/>
    <w:rsid w:val="0002161D"/>
    <w:rsid w:val="000217A0"/>
    <w:rsid w:val="00023308"/>
    <w:rsid w:val="0002564D"/>
    <w:rsid w:val="00025ECA"/>
    <w:rsid w:val="00027684"/>
    <w:rsid w:val="000325B8"/>
    <w:rsid w:val="00032AC9"/>
    <w:rsid w:val="00033C08"/>
    <w:rsid w:val="000342F7"/>
    <w:rsid w:val="00034C15"/>
    <w:rsid w:val="00036BA1"/>
    <w:rsid w:val="00037966"/>
    <w:rsid w:val="000422E2"/>
    <w:rsid w:val="00042F22"/>
    <w:rsid w:val="000435BC"/>
    <w:rsid w:val="000444EF"/>
    <w:rsid w:val="00044C53"/>
    <w:rsid w:val="00047D7D"/>
    <w:rsid w:val="00051553"/>
    <w:rsid w:val="00052A07"/>
    <w:rsid w:val="000534E3"/>
    <w:rsid w:val="000548B0"/>
    <w:rsid w:val="0005606A"/>
    <w:rsid w:val="00057117"/>
    <w:rsid w:val="0005786E"/>
    <w:rsid w:val="000616E7"/>
    <w:rsid w:val="00061E9E"/>
    <w:rsid w:val="0006487E"/>
    <w:rsid w:val="00065417"/>
    <w:rsid w:val="00065E1A"/>
    <w:rsid w:val="00073A7A"/>
    <w:rsid w:val="00075A05"/>
    <w:rsid w:val="00077E5F"/>
    <w:rsid w:val="0008036A"/>
    <w:rsid w:val="00081AE6"/>
    <w:rsid w:val="00082A75"/>
    <w:rsid w:val="000855EB"/>
    <w:rsid w:val="00085B52"/>
    <w:rsid w:val="00085FA7"/>
    <w:rsid w:val="000866F2"/>
    <w:rsid w:val="00087765"/>
    <w:rsid w:val="0009009F"/>
    <w:rsid w:val="00091557"/>
    <w:rsid w:val="000924C1"/>
    <w:rsid w:val="000924F0"/>
    <w:rsid w:val="00093474"/>
    <w:rsid w:val="00093BF2"/>
    <w:rsid w:val="00093D57"/>
    <w:rsid w:val="0009510F"/>
    <w:rsid w:val="000A0069"/>
    <w:rsid w:val="000A1B7B"/>
    <w:rsid w:val="000A1E8D"/>
    <w:rsid w:val="000A53D5"/>
    <w:rsid w:val="000A56F2"/>
    <w:rsid w:val="000A5821"/>
    <w:rsid w:val="000B03D0"/>
    <w:rsid w:val="000B0762"/>
    <w:rsid w:val="000B2719"/>
    <w:rsid w:val="000B3A8F"/>
    <w:rsid w:val="000B4AB9"/>
    <w:rsid w:val="000B58C3"/>
    <w:rsid w:val="000B61E9"/>
    <w:rsid w:val="000C165A"/>
    <w:rsid w:val="000C22CA"/>
    <w:rsid w:val="000C2E19"/>
    <w:rsid w:val="000C381B"/>
    <w:rsid w:val="000D0D07"/>
    <w:rsid w:val="000D1622"/>
    <w:rsid w:val="000D2CF6"/>
    <w:rsid w:val="000D40DB"/>
    <w:rsid w:val="000D4797"/>
    <w:rsid w:val="000D6413"/>
    <w:rsid w:val="000D7B3F"/>
    <w:rsid w:val="000E0527"/>
    <w:rsid w:val="000E1E92"/>
    <w:rsid w:val="000E40DF"/>
    <w:rsid w:val="000E6ECE"/>
    <w:rsid w:val="000F06D6"/>
    <w:rsid w:val="000F0EB1"/>
    <w:rsid w:val="000F1106"/>
    <w:rsid w:val="000F3BE9"/>
    <w:rsid w:val="000F3F6C"/>
    <w:rsid w:val="000F4F9E"/>
    <w:rsid w:val="000F5687"/>
    <w:rsid w:val="000F6DF3"/>
    <w:rsid w:val="001005FF"/>
    <w:rsid w:val="00100B00"/>
    <w:rsid w:val="00102312"/>
    <w:rsid w:val="00103841"/>
    <w:rsid w:val="00104A02"/>
    <w:rsid w:val="001062FB"/>
    <w:rsid w:val="001063E6"/>
    <w:rsid w:val="0011208B"/>
    <w:rsid w:val="00113CF4"/>
    <w:rsid w:val="001153EA"/>
    <w:rsid w:val="00115643"/>
    <w:rsid w:val="0011566A"/>
    <w:rsid w:val="00116765"/>
    <w:rsid w:val="00116B1B"/>
    <w:rsid w:val="001219F5"/>
    <w:rsid w:val="00121A20"/>
    <w:rsid w:val="00121ED4"/>
    <w:rsid w:val="00122897"/>
    <w:rsid w:val="0012377F"/>
    <w:rsid w:val="00124314"/>
    <w:rsid w:val="00126B4A"/>
    <w:rsid w:val="00132FD0"/>
    <w:rsid w:val="001344C0"/>
    <w:rsid w:val="001346FA"/>
    <w:rsid w:val="00134D51"/>
    <w:rsid w:val="00135252"/>
    <w:rsid w:val="0013556B"/>
    <w:rsid w:val="00137AB5"/>
    <w:rsid w:val="00137F0B"/>
    <w:rsid w:val="00142AA5"/>
    <w:rsid w:val="001433E0"/>
    <w:rsid w:val="0014605A"/>
    <w:rsid w:val="001467CF"/>
    <w:rsid w:val="00146D02"/>
    <w:rsid w:val="00151634"/>
    <w:rsid w:val="00151C6F"/>
    <w:rsid w:val="00151E23"/>
    <w:rsid w:val="001526E0"/>
    <w:rsid w:val="00154D00"/>
    <w:rsid w:val="001551B5"/>
    <w:rsid w:val="00155A1B"/>
    <w:rsid w:val="00156C4C"/>
    <w:rsid w:val="001659C1"/>
    <w:rsid w:val="0017105C"/>
    <w:rsid w:val="001710F5"/>
    <w:rsid w:val="001727B5"/>
    <w:rsid w:val="0017350A"/>
    <w:rsid w:val="00173A8E"/>
    <w:rsid w:val="00177795"/>
    <w:rsid w:val="00177ECF"/>
    <w:rsid w:val="0018143F"/>
    <w:rsid w:val="001838EB"/>
    <w:rsid w:val="00190AC1"/>
    <w:rsid w:val="0019341A"/>
    <w:rsid w:val="00194686"/>
    <w:rsid w:val="00197AFB"/>
    <w:rsid w:val="00197DF9"/>
    <w:rsid w:val="001A1987"/>
    <w:rsid w:val="001A2564"/>
    <w:rsid w:val="001A2852"/>
    <w:rsid w:val="001A3FB7"/>
    <w:rsid w:val="001A6173"/>
    <w:rsid w:val="001A6CBA"/>
    <w:rsid w:val="001B0D97"/>
    <w:rsid w:val="001B264D"/>
    <w:rsid w:val="001B4FE7"/>
    <w:rsid w:val="001B5A5D"/>
    <w:rsid w:val="001C13BD"/>
    <w:rsid w:val="001C1CE5"/>
    <w:rsid w:val="001C2CE1"/>
    <w:rsid w:val="001C3D2A"/>
    <w:rsid w:val="001C7A37"/>
    <w:rsid w:val="001D05CD"/>
    <w:rsid w:val="001D2A95"/>
    <w:rsid w:val="001D37C4"/>
    <w:rsid w:val="001D51BA"/>
    <w:rsid w:val="001D5C9C"/>
    <w:rsid w:val="001D5DA4"/>
    <w:rsid w:val="001D6342"/>
    <w:rsid w:val="001D6D53"/>
    <w:rsid w:val="001E136F"/>
    <w:rsid w:val="001E2872"/>
    <w:rsid w:val="001E58E2"/>
    <w:rsid w:val="001E5CD4"/>
    <w:rsid w:val="001E5F81"/>
    <w:rsid w:val="001E6C95"/>
    <w:rsid w:val="001E7AED"/>
    <w:rsid w:val="001F1232"/>
    <w:rsid w:val="001F1BF5"/>
    <w:rsid w:val="001F2779"/>
    <w:rsid w:val="001F307E"/>
    <w:rsid w:val="001F3916"/>
    <w:rsid w:val="001F54C5"/>
    <w:rsid w:val="001F5F7A"/>
    <w:rsid w:val="001F662C"/>
    <w:rsid w:val="001F7074"/>
    <w:rsid w:val="001F7A52"/>
    <w:rsid w:val="00200490"/>
    <w:rsid w:val="00200DA2"/>
    <w:rsid w:val="00201F3A"/>
    <w:rsid w:val="0020332E"/>
    <w:rsid w:val="00203F96"/>
    <w:rsid w:val="00204EB9"/>
    <w:rsid w:val="002056EB"/>
    <w:rsid w:val="002069B2"/>
    <w:rsid w:val="00207FA3"/>
    <w:rsid w:val="00210D52"/>
    <w:rsid w:val="00214DA8"/>
    <w:rsid w:val="00215423"/>
    <w:rsid w:val="002158FA"/>
    <w:rsid w:val="00220600"/>
    <w:rsid w:val="00221801"/>
    <w:rsid w:val="002224DB"/>
    <w:rsid w:val="00223FCB"/>
    <w:rsid w:val="002252C3"/>
    <w:rsid w:val="002253AB"/>
    <w:rsid w:val="0022544E"/>
    <w:rsid w:val="00225C54"/>
    <w:rsid w:val="00230765"/>
    <w:rsid w:val="002319E4"/>
    <w:rsid w:val="00232D85"/>
    <w:rsid w:val="00235632"/>
    <w:rsid w:val="00235872"/>
    <w:rsid w:val="002377EC"/>
    <w:rsid w:val="00241559"/>
    <w:rsid w:val="002431B1"/>
    <w:rsid w:val="002435B3"/>
    <w:rsid w:val="00243D14"/>
    <w:rsid w:val="002458EB"/>
    <w:rsid w:val="00246E44"/>
    <w:rsid w:val="002500C8"/>
    <w:rsid w:val="00253AF0"/>
    <w:rsid w:val="002540F4"/>
    <w:rsid w:val="00256492"/>
    <w:rsid w:val="00257543"/>
    <w:rsid w:val="0025797A"/>
    <w:rsid w:val="002617E7"/>
    <w:rsid w:val="002641C1"/>
    <w:rsid w:val="00264228"/>
    <w:rsid w:val="00264334"/>
    <w:rsid w:val="0026473E"/>
    <w:rsid w:val="00266214"/>
    <w:rsid w:val="00267C83"/>
    <w:rsid w:val="0027144F"/>
    <w:rsid w:val="00271F3A"/>
    <w:rsid w:val="00272E60"/>
    <w:rsid w:val="00273278"/>
    <w:rsid w:val="002737F4"/>
    <w:rsid w:val="00275DFB"/>
    <w:rsid w:val="00275F1A"/>
    <w:rsid w:val="002776FE"/>
    <w:rsid w:val="002805F5"/>
    <w:rsid w:val="00280751"/>
    <w:rsid w:val="0028280A"/>
    <w:rsid w:val="00286ACD"/>
    <w:rsid w:val="00287838"/>
    <w:rsid w:val="002878B2"/>
    <w:rsid w:val="002907B5"/>
    <w:rsid w:val="00292EB7"/>
    <w:rsid w:val="00293835"/>
    <w:rsid w:val="00294F63"/>
    <w:rsid w:val="002952D6"/>
    <w:rsid w:val="00296227"/>
    <w:rsid w:val="00296734"/>
    <w:rsid w:val="00296CFF"/>
    <w:rsid w:val="00296F44"/>
    <w:rsid w:val="002971AF"/>
    <w:rsid w:val="0029777D"/>
    <w:rsid w:val="002A055E"/>
    <w:rsid w:val="002A1D4E"/>
    <w:rsid w:val="002A2869"/>
    <w:rsid w:val="002A3352"/>
    <w:rsid w:val="002A66D2"/>
    <w:rsid w:val="002B241D"/>
    <w:rsid w:val="002B24D6"/>
    <w:rsid w:val="002B2DB8"/>
    <w:rsid w:val="002B750B"/>
    <w:rsid w:val="002C41E6"/>
    <w:rsid w:val="002C7C99"/>
    <w:rsid w:val="002D071A"/>
    <w:rsid w:val="002D0A6F"/>
    <w:rsid w:val="002D0C7B"/>
    <w:rsid w:val="002D34B2"/>
    <w:rsid w:val="002D71DE"/>
    <w:rsid w:val="002D7637"/>
    <w:rsid w:val="002E17F2"/>
    <w:rsid w:val="002E3EA2"/>
    <w:rsid w:val="002E7CAE"/>
    <w:rsid w:val="002F2674"/>
    <w:rsid w:val="002F2771"/>
    <w:rsid w:val="002F37A9"/>
    <w:rsid w:val="002F44AC"/>
    <w:rsid w:val="002F5789"/>
    <w:rsid w:val="002F6C2F"/>
    <w:rsid w:val="00301CE6"/>
    <w:rsid w:val="0030256B"/>
    <w:rsid w:val="0030501F"/>
    <w:rsid w:val="003056E7"/>
    <w:rsid w:val="00307220"/>
    <w:rsid w:val="00307BA1"/>
    <w:rsid w:val="00310268"/>
    <w:rsid w:val="00310A7A"/>
    <w:rsid w:val="00311702"/>
    <w:rsid w:val="00311E82"/>
    <w:rsid w:val="00311EC9"/>
    <w:rsid w:val="00313FD6"/>
    <w:rsid w:val="003143BD"/>
    <w:rsid w:val="00314C6F"/>
    <w:rsid w:val="00317A53"/>
    <w:rsid w:val="003203ED"/>
    <w:rsid w:val="00322C9F"/>
    <w:rsid w:val="00324D23"/>
    <w:rsid w:val="00331751"/>
    <w:rsid w:val="00332752"/>
    <w:rsid w:val="00334579"/>
    <w:rsid w:val="00335858"/>
    <w:rsid w:val="00336BDA"/>
    <w:rsid w:val="003400C8"/>
    <w:rsid w:val="00340B42"/>
    <w:rsid w:val="00342BD7"/>
    <w:rsid w:val="00343A07"/>
    <w:rsid w:val="0034432D"/>
    <w:rsid w:val="00346DB5"/>
    <w:rsid w:val="003477B1"/>
    <w:rsid w:val="00352D06"/>
    <w:rsid w:val="0035491B"/>
    <w:rsid w:val="00357380"/>
    <w:rsid w:val="003602D9"/>
    <w:rsid w:val="003604CE"/>
    <w:rsid w:val="00360F65"/>
    <w:rsid w:val="0036439C"/>
    <w:rsid w:val="00370E47"/>
    <w:rsid w:val="00371118"/>
    <w:rsid w:val="00371751"/>
    <w:rsid w:val="003742AC"/>
    <w:rsid w:val="00377CE1"/>
    <w:rsid w:val="00384A79"/>
    <w:rsid w:val="00385BF0"/>
    <w:rsid w:val="003910E9"/>
    <w:rsid w:val="003939FF"/>
    <w:rsid w:val="003944CB"/>
    <w:rsid w:val="00395CB6"/>
    <w:rsid w:val="003A0D9B"/>
    <w:rsid w:val="003A2223"/>
    <w:rsid w:val="003A2A0F"/>
    <w:rsid w:val="003A45A1"/>
    <w:rsid w:val="003A5B0A"/>
    <w:rsid w:val="003A6BAC"/>
    <w:rsid w:val="003A7EF3"/>
    <w:rsid w:val="003B159C"/>
    <w:rsid w:val="003B369F"/>
    <w:rsid w:val="003B36A3"/>
    <w:rsid w:val="003B460B"/>
    <w:rsid w:val="003B7456"/>
    <w:rsid w:val="003B7FE5"/>
    <w:rsid w:val="003C11C8"/>
    <w:rsid w:val="003C2702"/>
    <w:rsid w:val="003C2AFD"/>
    <w:rsid w:val="003C7806"/>
    <w:rsid w:val="003D109F"/>
    <w:rsid w:val="003D2478"/>
    <w:rsid w:val="003D3C45"/>
    <w:rsid w:val="003D5B1F"/>
    <w:rsid w:val="003D684E"/>
    <w:rsid w:val="003E15FA"/>
    <w:rsid w:val="003E3303"/>
    <w:rsid w:val="003E55E4"/>
    <w:rsid w:val="003E5EB9"/>
    <w:rsid w:val="003E74E3"/>
    <w:rsid w:val="003F05C7"/>
    <w:rsid w:val="003F2CD4"/>
    <w:rsid w:val="003F2F6E"/>
    <w:rsid w:val="003F5588"/>
    <w:rsid w:val="003F6357"/>
    <w:rsid w:val="003F6BBE"/>
    <w:rsid w:val="003F77BD"/>
    <w:rsid w:val="003F7A4F"/>
    <w:rsid w:val="003F7B94"/>
    <w:rsid w:val="004000E8"/>
    <w:rsid w:val="00402E2B"/>
    <w:rsid w:val="00403ED7"/>
    <w:rsid w:val="00404315"/>
    <w:rsid w:val="0040512B"/>
    <w:rsid w:val="00405CA5"/>
    <w:rsid w:val="00407624"/>
    <w:rsid w:val="00407CD3"/>
    <w:rsid w:val="00410134"/>
    <w:rsid w:val="00410B72"/>
    <w:rsid w:val="00410F18"/>
    <w:rsid w:val="004115E5"/>
    <w:rsid w:val="0041263E"/>
    <w:rsid w:val="00413AAC"/>
    <w:rsid w:val="004162BC"/>
    <w:rsid w:val="00421105"/>
    <w:rsid w:val="00422A16"/>
    <w:rsid w:val="004230DF"/>
    <w:rsid w:val="004242F4"/>
    <w:rsid w:val="00427248"/>
    <w:rsid w:val="00430722"/>
    <w:rsid w:val="00431368"/>
    <w:rsid w:val="0043450D"/>
    <w:rsid w:val="0043487D"/>
    <w:rsid w:val="00436A59"/>
    <w:rsid w:val="00437447"/>
    <w:rsid w:val="00437693"/>
    <w:rsid w:val="00440166"/>
    <w:rsid w:val="00441A92"/>
    <w:rsid w:val="00442352"/>
    <w:rsid w:val="00443E0E"/>
    <w:rsid w:val="00444F56"/>
    <w:rsid w:val="00446119"/>
    <w:rsid w:val="00446488"/>
    <w:rsid w:val="00447C53"/>
    <w:rsid w:val="00450DFA"/>
    <w:rsid w:val="004517AA"/>
    <w:rsid w:val="00452CAC"/>
    <w:rsid w:val="00454409"/>
    <w:rsid w:val="00457565"/>
    <w:rsid w:val="00457B71"/>
    <w:rsid w:val="0046259C"/>
    <w:rsid w:val="004669E2"/>
    <w:rsid w:val="004679C1"/>
    <w:rsid w:val="00470C31"/>
    <w:rsid w:val="0047201B"/>
    <w:rsid w:val="004727FA"/>
    <w:rsid w:val="004734D0"/>
    <w:rsid w:val="00473510"/>
    <w:rsid w:val="004741F8"/>
    <w:rsid w:val="0047435A"/>
    <w:rsid w:val="0047556B"/>
    <w:rsid w:val="00477768"/>
    <w:rsid w:val="004822CE"/>
    <w:rsid w:val="00484A8D"/>
    <w:rsid w:val="00484E4A"/>
    <w:rsid w:val="00485A43"/>
    <w:rsid w:val="00486065"/>
    <w:rsid w:val="004873D9"/>
    <w:rsid w:val="00490D0B"/>
    <w:rsid w:val="0049118B"/>
    <w:rsid w:val="00492BC5"/>
    <w:rsid w:val="00493761"/>
    <w:rsid w:val="00493AB1"/>
    <w:rsid w:val="004964F1"/>
    <w:rsid w:val="004A09D3"/>
    <w:rsid w:val="004A16BC"/>
    <w:rsid w:val="004A2A65"/>
    <w:rsid w:val="004A2B94"/>
    <w:rsid w:val="004A6868"/>
    <w:rsid w:val="004B787B"/>
    <w:rsid w:val="004B7C0C"/>
    <w:rsid w:val="004C01C8"/>
    <w:rsid w:val="004C1338"/>
    <w:rsid w:val="004C2DB9"/>
    <w:rsid w:val="004C3898"/>
    <w:rsid w:val="004C4042"/>
    <w:rsid w:val="004C5D43"/>
    <w:rsid w:val="004D0886"/>
    <w:rsid w:val="004D1B91"/>
    <w:rsid w:val="004D36B1"/>
    <w:rsid w:val="004D431B"/>
    <w:rsid w:val="004D6356"/>
    <w:rsid w:val="004D7EBD"/>
    <w:rsid w:val="004E1BCE"/>
    <w:rsid w:val="004E2680"/>
    <w:rsid w:val="004E28F9"/>
    <w:rsid w:val="004E3819"/>
    <w:rsid w:val="004E462E"/>
    <w:rsid w:val="004E4B5D"/>
    <w:rsid w:val="004E56DC"/>
    <w:rsid w:val="004E7052"/>
    <w:rsid w:val="004E76F4"/>
    <w:rsid w:val="004F0254"/>
    <w:rsid w:val="004F0B4E"/>
    <w:rsid w:val="004F0B6C"/>
    <w:rsid w:val="004F2078"/>
    <w:rsid w:val="004F26BF"/>
    <w:rsid w:val="004F4C3A"/>
    <w:rsid w:val="004F4DA3"/>
    <w:rsid w:val="00500023"/>
    <w:rsid w:val="00502A0C"/>
    <w:rsid w:val="00506557"/>
    <w:rsid w:val="0050677A"/>
    <w:rsid w:val="00506E4A"/>
    <w:rsid w:val="00507A57"/>
    <w:rsid w:val="005104B9"/>
    <w:rsid w:val="005108D8"/>
    <w:rsid w:val="005116F9"/>
    <w:rsid w:val="005138AF"/>
    <w:rsid w:val="00514A3B"/>
    <w:rsid w:val="005153A7"/>
    <w:rsid w:val="0052099E"/>
    <w:rsid w:val="005219CF"/>
    <w:rsid w:val="00521A8E"/>
    <w:rsid w:val="00522062"/>
    <w:rsid w:val="005222E4"/>
    <w:rsid w:val="00524813"/>
    <w:rsid w:val="00524AD6"/>
    <w:rsid w:val="0052660D"/>
    <w:rsid w:val="005336BB"/>
    <w:rsid w:val="00533DBC"/>
    <w:rsid w:val="00533EA8"/>
    <w:rsid w:val="00534B59"/>
    <w:rsid w:val="00536759"/>
    <w:rsid w:val="00537C62"/>
    <w:rsid w:val="005455E8"/>
    <w:rsid w:val="00546970"/>
    <w:rsid w:val="00552C30"/>
    <w:rsid w:val="00554E19"/>
    <w:rsid w:val="00556337"/>
    <w:rsid w:val="005567D1"/>
    <w:rsid w:val="0056121F"/>
    <w:rsid w:val="00563BF7"/>
    <w:rsid w:val="00566C37"/>
    <w:rsid w:val="005722BC"/>
    <w:rsid w:val="00572505"/>
    <w:rsid w:val="00575EA9"/>
    <w:rsid w:val="00582809"/>
    <w:rsid w:val="00582C38"/>
    <w:rsid w:val="0058798C"/>
    <w:rsid w:val="00587DAF"/>
    <w:rsid w:val="005900FA"/>
    <w:rsid w:val="005935A4"/>
    <w:rsid w:val="005948C2"/>
    <w:rsid w:val="00595DCA"/>
    <w:rsid w:val="00597455"/>
    <w:rsid w:val="0059779B"/>
    <w:rsid w:val="005A1C1C"/>
    <w:rsid w:val="005A209A"/>
    <w:rsid w:val="005A662D"/>
    <w:rsid w:val="005B1603"/>
    <w:rsid w:val="005B35D7"/>
    <w:rsid w:val="005B392A"/>
    <w:rsid w:val="005B3AA3"/>
    <w:rsid w:val="005B436F"/>
    <w:rsid w:val="005B591A"/>
    <w:rsid w:val="005B6E26"/>
    <w:rsid w:val="005B6F83"/>
    <w:rsid w:val="005B7117"/>
    <w:rsid w:val="005C3462"/>
    <w:rsid w:val="005C5782"/>
    <w:rsid w:val="005C67B7"/>
    <w:rsid w:val="005C6885"/>
    <w:rsid w:val="005C74FB"/>
    <w:rsid w:val="005D14F1"/>
    <w:rsid w:val="005D1602"/>
    <w:rsid w:val="005D5136"/>
    <w:rsid w:val="005D7501"/>
    <w:rsid w:val="005D77AF"/>
    <w:rsid w:val="005E03C7"/>
    <w:rsid w:val="005E2399"/>
    <w:rsid w:val="005E385F"/>
    <w:rsid w:val="005E5B81"/>
    <w:rsid w:val="005E6079"/>
    <w:rsid w:val="005E6277"/>
    <w:rsid w:val="005E69C8"/>
    <w:rsid w:val="005E6D2A"/>
    <w:rsid w:val="005E7774"/>
    <w:rsid w:val="005E7A2B"/>
    <w:rsid w:val="005F255E"/>
    <w:rsid w:val="005F2CB1"/>
    <w:rsid w:val="005F3025"/>
    <w:rsid w:val="005F517C"/>
    <w:rsid w:val="005F618C"/>
    <w:rsid w:val="005F63A0"/>
    <w:rsid w:val="005F6F11"/>
    <w:rsid w:val="005F70BD"/>
    <w:rsid w:val="0060283C"/>
    <w:rsid w:val="00603E1A"/>
    <w:rsid w:val="00604596"/>
    <w:rsid w:val="00604F14"/>
    <w:rsid w:val="00605706"/>
    <w:rsid w:val="006067A5"/>
    <w:rsid w:val="006069DF"/>
    <w:rsid w:val="006072B5"/>
    <w:rsid w:val="00611327"/>
    <w:rsid w:val="00611753"/>
    <w:rsid w:val="00611B83"/>
    <w:rsid w:val="00613257"/>
    <w:rsid w:val="00617022"/>
    <w:rsid w:val="00620A71"/>
    <w:rsid w:val="00620D80"/>
    <w:rsid w:val="006234A6"/>
    <w:rsid w:val="006243CE"/>
    <w:rsid w:val="00630001"/>
    <w:rsid w:val="00630B40"/>
    <w:rsid w:val="00631092"/>
    <w:rsid w:val="006311B3"/>
    <w:rsid w:val="00631CA0"/>
    <w:rsid w:val="0063284C"/>
    <w:rsid w:val="006328C1"/>
    <w:rsid w:val="0063551D"/>
    <w:rsid w:val="00636398"/>
    <w:rsid w:val="006367A0"/>
    <w:rsid w:val="006368D3"/>
    <w:rsid w:val="006377EC"/>
    <w:rsid w:val="00641311"/>
    <w:rsid w:val="0064151F"/>
    <w:rsid w:val="00641533"/>
    <w:rsid w:val="0064208D"/>
    <w:rsid w:val="00643475"/>
    <w:rsid w:val="00643854"/>
    <w:rsid w:val="0064396A"/>
    <w:rsid w:val="0064624E"/>
    <w:rsid w:val="00646360"/>
    <w:rsid w:val="0064701F"/>
    <w:rsid w:val="00647207"/>
    <w:rsid w:val="00647C6B"/>
    <w:rsid w:val="00650AB9"/>
    <w:rsid w:val="00650EF2"/>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BE1"/>
    <w:rsid w:val="00671B70"/>
    <w:rsid w:val="0067218F"/>
    <w:rsid w:val="006741F2"/>
    <w:rsid w:val="00674CC3"/>
    <w:rsid w:val="00675C72"/>
    <w:rsid w:val="00675F64"/>
    <w:rsid w:val="006771F9"/>
    <w:rsid w:val="006776D7"/>
    <w:rsid w:val="00677CE1"/>
    <w:rsid w:val="00681003"/>
    <w:rsid w:val="006817C9"/>
    <w:rsid w:val="006823F2"/>
    <w:rsid w:val="00683ECE"/>
    <w:rsid w:val="0068514A"/>
    <w:rsid w:val="00692A96"/>
    <w:rsid w:val="00694B46"/>
    <w:rsid w:val="00695FC2"/>
    <w:rsid w:val="00696949"/>
    <w:rsid w:val="00696F29"/>
    <w:rsid w:val="00697052"/>
    <w:rsid w:val="006A173C"/>
    <w:rsid w:val="006A1F4C"/>
    <w:rsid w:val="006A46FB"/>
    <w:rsid w:val="006A5E28"/>
    <w:rsid w:val="006A697B"/>
    <w:rsid w:val="006A7AFF"/>
    <w:rsid w:val="006A7D7C"/>
    <w:rsid w:val="006B1816"/>
    <w:rsid w:val="006B1F99"/>
    <w:rsid w:val="006B2099"/>
    <w:rsid w:val="006B50CF"/>
    <w:rsid w:val="006B70F5"/>
    <w:rsid w:val="006C03B8"/>
    <w:rsid w:val="006C57F3"/>
    <w:rsid w:val="006C5868"/>
    <w:rsid w:val="006C5EC9"/>
    <w:rsid w:val="006C6059"/>
    <w:rsid w:val="006C7522"/>
    <w:rsid w:val="006C7ACB"/>
    <w:rsid w:val="006D08FA"/>
    <w:rsid w:val="006D1E26"/>
    <w:rsid w:val="006D2575"/>
    <w:rsid w:val="006D2916"/>
    <w:rsid w:val="006D4BBC"/>
    <w:rsid w:val="006D6D05"/>
    <w:rsid w:val="006D6F08"/>
    <w:rsid w:val="006E062C"/>
    <w:rsid w:val="006E28B7"/>
    <w:rsid w:val="006E3310"/>
    <w:rsid w:val="006E33A2"/>
    <w:rsid w:val="006E3CEE"/>
    <w:rsid w:val="006E4E39"/>
    <w:rsid w:val="006E565E"/>
    <w:rsid w:val="006E570A"/>
    <w:rsid w:val="006E65BC"/>
    <w:rsid w:val="006E673D"/>
    <w:rsid w:val="006E733E"/>
    <w:rsid w:val="006E7D3B"/>
    <w:rsid w:val="006E7FDC"/>
    <w:rsid w:val="006F1B70"/>
    <w:rsid w:val="006F2EF4"/>
    <w:rsid w:val="006F341D"/>
    <w:rsid w:val="006F3CDE"/>
    <w:rsid w:val="006F58D4"/>
    <w:rsid w:val="006F7D70"/>
    <w:rsid w:val="00700965"/>
    <w:rsid w:val="00700EF5"/>
    <w:rsid w:val="00701692"/>
    <w:rsid w:val="0070346E"/>
    <w:rsid w:val="0070372B"/>
    <w:rsid w:val="00704EDB"/>
    <w:rsid w:val="00706101"/>
    <w:rsid w:val="00707072"/>
    <w:rsid w:val="00707AA1"/>
    <w:rsid w:val="00707D61"/>
    <w:rsid w:val="00712287"/>
    <w:rsid w:val="00712772"/>
    <w:rsid w:val="007148D3"/>
    <w:rsid w:val="00714F46"/>
    <w:rsid w:val="00715B9A"/>
    <w:rsid w:val="00716521"/>
    <w:rsid w:val="007210E5"/>
    <w:rsid w:val="00721CB4"/>
    <w:rsid w:val="00722F25"/>
    <w:rsid w:val="00724E91"/>
    <w:rsid w:val="00726EA6"/>
    <w:rsid w:val="00727208"/>
    <w:rsid w:val="00727680"/>
    <w:rsid w:val="007318E6"/>
    <w:rsid w:val="00732FD6"/>
    <w:rsid w:val="0073394F"/>
    <w:rsid w:val="007348B1"/>
    <w:rsid w:val="00734A5E"/>
    <w:rsid w:val="00735DCC"/>
    <w:rsid w:val="007362A6"/>
    <w:rsid w:val="00736D7D"/>
    <w:rsid w:val="00740E58"/>
    <w:rsid w:val="0074181C"/>
    <w:rsid w:val="007429D4"/>
    <w:rsid w:val="007441EE"/>
    <w:rsid w:val="007445A0"/>
    <w:rsid w:val="0074524B"/>
    <w:rsid w:val="00747D8B"/>
    <w:rsid w:val="0075059E"/>
    <w:rsid w:val="00751228"/>
    <w:rsid w:val="0075701A"/>
    <w:rsid w:val="007571E1"/>
    <w:rsid w:val="007604B2"/>
    <w:rsid w:val="00765281"/>
    <w:rsid w:val="00766BAD"/>
    <w:rsid w:val="00770303"/>
    <w:rsid w:val="00770622"/>
    <w:rsid w:val="00770D23"/>
    <w:rsid w:val="00771353"/>
    <w:rsid w:val="00772E38"/>
    <w:rsid w:val="007730BD"/>
    <w:rsid w:val="007738D0"/>
    <w:rsid w:val="007755F2"/>
    <w:rsid w:val="00776074"/>
    <w:rsid w:val="00776971"/>
    <w:rsid w:val="00781690"/>
    <w:rsid w:val="0078177E"/>
    <w:rsid w:val="00782977"/>
    <w:rsid w:val="0078304C"/>
    <w:rsid w:val="00783673"/>
    <w:rsid w:val="00785490"/>
    <w:rsid w:val="007925EA"/>
    <w:rsid w:val="00793CD8"/>
    <w:rsid w:val="007941E9"/>
    <w:rsid w:val="0079421B"/>
    <w:rsid w:val="00794BD1"/>
    <w:rsid w:val="00795C92"/>
    <w:rsid w:val="00796231"/>
    <w:rsid w:val="007977AB"/>
    <w:rsid w:val="007A1CB3"/>
    <w:rsid w:val="007A2904"/>
    <w:rsid w:val="007A306F"/>
    <w:rsid w:val="007A43A6"/>
    <w:rsid w:val="007A58A6"/>
    <w:rsid w:val="007B3D2D"/>
    <w:rsid w:val="007B50AE"/>
    <w:rsid w:val="007B51DF"/>
    <w:rsid w:val="007B73FE"/>
    <w:rsid w:val="007B74EF"/>
    <w:rsid w:val="007C03A8"/>
    <w:rsid w:val="007C05DD"/>
    <w:rsid w:val="007C090F"/>
    <w:rsid w:val="007C3D18"/>
    <w:rsid w:val="007C60BF"/>
    <w:rsid w:val="007C6A07"/>
    <w:rsid w:val="007C75A1"/>
    <w:rsid w:val="007C77A5"/>
    <w:rsid w:val="007D04E5"/>
    <w:rsid w:val="007D0A6F"/>
    <w:rsid w:val="007D5901"/>
    <w:rsid w:val="007D7526"/>
    <w:rsid w:val="007E2BBD"/>
    <w:rsid w:val="007E38A3"/>
    <w:rsid w:val="007E3A45"/>
    <w:rsid w:val="007E3D22"/>
    <w:rsid w:val="007E4610"/>
    <w:rsid w:val="007E4715"/>
    <w:rsid w:val="007E505B"/>
    <w:rsid w:val="007E7091"/>
    <w:rsid w:val="007E7A82"/>
    <w:rsid w:val="007F376F"/>
    <w:rsid w:val="007F4F62"/>
    <w:rsid w:val="008020F8"/>
    <w:rsid w:val="00803FAE"/>
    <w:rsid w:val="0080605F"/>
    <w:rsid w:val="0080628D"/>
    <w:rsid w:val="00807786"/>
    <w:rsid w:val="00811FCB"/>
    <w:rsid w:val="008158D6"/>
    <w:rsid w:val="008160A3"/>
    <w:rsid w:val="00817196"/>
    <w:rsid w:val="00817C14"/>
    <w:rsid w:val="00822040"/>
    <w:rsid w:val="008231E6"/>
    <w:rsid w:val="008235DB"/>
    <w:rsid w:val="00824AB4"/>
    <w:rsid w:val="00825C42"/>
    <w:rsid w:val="00825D25"/>
    <w:rsid w:val="00825E28"/>
    <w:rsid w:val="00827140"/>
    <w:rsid w:val="00827D6F"/>
    <w:rsid w:val="00827E7A"/>
    <w:rsid w:val="008317AC"/>
    <w:rsid w:val="00834BC9"/>
    <w:rsid w:val="00836426"/>
    <w:rsid w:val="00836E13"/>
    <w:rsid w:val="008376AC"/>
    <w:rsid w:val="008444E8"/>
    <w:rsid w:val="00844E80"/>
    <w:rsid w:val="00845BBE"/>
    <w:rsid w:val="00846BE3"/>
    <w:rsid w:val="00846FE7"/>
    <w:rsid w:val="00852F1B"/>
    <w:rsid w:val="00853538"/>
    <w:rsid w:val="00853AEF"/>
    <w:rsid w:val="00854F97"/>
    <w:rsid w:val="00856911"/>
    <w:rsid w:val="00856CF4"/>
    <w:rsid w:val="008677FD"/>
    <w:rsid w:val="00867EF2"/>
    <w:rsid w:val="00870097"/>
    <w:rsid w:val="008706D4"/>
    <w:rsid w:val="00870F8A"/>
    <w:rsid w:val="008719A4"/>
    <w:rsid w:val="00871D03"/>
    <w:rsid w:val="00871D23"/>
    <w:rsid w:val="00874312"/>
    <w:rsid w:val="0087437C"/>
    <w:rsid w:val="00875CD7"/>
    <w:rsid w:val="00876B4D"/>
    <w:rsid w:val="00877F18"/>
    <w:rsid w:val="008852FD"/>
    <w:rsid w:val="0088638D"/>
    <w:rsid w:val="00887B9C"/>
    <w:rsid w:val="008915EB"/>
    <w:rsid w:val="00894048"/>
    <w:rsid w:val="00894A88"/>
    <w:rsid w:val="00895386"/>
    <w:rsid w:val="008963EF"/>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C2D"/>
    <w:rsid w:val="008B7B5C"/>
    <w:rsid w:val="008C0C99"/>
    <w:rsid w:val="008C2017"/>
    <w:rsid w:val="008C3DAA"/>
    <w:rsid w:val="008C4958"/>
    <w:rsid w:val="008C4BAA"/>
    <w:rsid w:val="008C596B"/>
    <w:rsid w:val="008C6AE8"/>
    <w:rsid w:val="008C6FAB"/>
    <w:rsid w:val="008C7573"/>
    <w:rsid w:val="008D34F1"/>
    <w:rsid w:val="008D39D8"/>
    <w:rsid w:val="008D476E"/>
    <w:rsid w:val="008D6D1A"/>
    <w:rsid w:val="008E065E"/>
    <w:rsid w:val="008E0927"/>
    <w:rsid w:val="008E1909"/>
    <w:rsid w:val="008E2F69"/>
    <w:rsid w:val="008E4734"/>
    <w:rsid w:val="008E4CF6"/>
    <w:rsid w:val="008F0102"/>
    <w:rsid w:val="008F1EAB"/>
    <w:rsid w:val="008F33DC"/>
    <w:rsid w:val="008F477F"/>
    <w:rsid w:val="008F4DA9"/>
    <w:rsid w:val="008F5CC1"/>
    <w:rsid w:val="00901262"/>
    <w:rsid w:val="009016FF"/>
    <w:rsid w:val="00902350"/>
    <w:rsid w:val="0090336B"/>
    <w:rsid w:val="00903C53"/>
    <w:rsid w:val="009053AA"/>
    <w:rsid w:val="00906939"/>
    <w:rsid w:val="00910970"/>
    <w:rsid w:val="00910B7D"/>
    <w:rsid w:val="00911DFB"/>
    <w:rsid w:val="009139D9"/>
    <w:rsid w:val="00914AD8"/>
    <w:rsid w:val="00914DB8"/>
    <w:rsid w:val="009150C1"/>
    <w:rsid w:val="00916079"/>
    <w:rsid w:val="0091630A"/>
    <w:rsid w:val="00917CE9"/>
    <w:rsid w:val="00920BF2"/>
    <w:rsid w:val="00922010"/>
    <w:rsid w:val="009233C5"/>
    <w:rsid w:val="00923950"/>
    <w:rsid w:val="00924106"/>
    <w:rsid w:val="0092730E"/>
    <w:rsid w:val="00931BD9"/>
    <w:rsid w:val="00932689"/>
    <w:rsid w:val="00935337"/>
    <w:rsid w:val="009368F3"/>
    <w:rsid w:val="009407B1"/>
    <w:rsid w:val="00941636"/>
    <w:rsid w:val="0094285A"/>
    <w:rsid w:val="00943742"/>
    <w:rsid w:val="009452EE"/>
    <w:rsid w:val="00945C05"/>
    <w:rsid w:val="00945D63"/>
    <w:rsid w:val="00946945"/>
    <w:rsid w:val="0094732E"/>
    <w:rsid w:val="00947713"/>
    <w:rsid w:val="0095091F"/>
    <w:rsid w:val="00950DE7"/>
    <w:rsid w:val="00953920"/>
    <w:rsid w:val="00953D47"/>
    <w:rsid w:val="0095681E"/>
    <w:rsid w:val="009572D4"/>
    <w:rsid w:val="00961921"/>
    <w:rsid w:val="00961B7A"/>
    <w:rsid w:val="00963380"/>
    <w:rsid w:val="00963B0A"/>
    <w:rsid w:val="0096430A"/>
    <w:rsid w:val="00964895"/>
    <w:rsid w:val="0096554B"/>
    <w:rsid w:val="0096584A"/>
    <w:rsid w:val="0096787C"/>
    <w:rsid w:val="00971F08"/>
    <w:rsid w:val="0097603D"/>
    <w:rsid w:val="00976137"/>
    <w:rsid w:val="00976949"/>
    <w:rsid w:val="0097748F"/>
    <w:rsid w:val="00980477"/>
    <w:rsid w:val="009810F3"/>
    <w:rsid w:val="0098320A"/>
    <w:rsid w:val="00985253"/>
    <w:rsid w:val="009853B3"/>
    <w:rsid w:val="00990630"/>
    <w:rsid w:val="00991761"/>
    <w:rsid w:val="00991CD3"/>
    <w:rsid w:val="00994DCA"/>
    <w:rsid w:val="009960EC"/>
    <w:rsid w:val="009970DD"/>
    <w:rsid w:val="009A0087"/>
    <w:rsid w:val="009A0FBA"/>
    <w:rsid w:val="009A1601"/>
    <w:rsid w:val="009A462D"/>
    <w:rsid w:val="009A5CBA"/>
    <w:rsid w:val="009B1F30"/>
    <w:rsid w:val="009B3AC2"/>
    <w:rsid w:val="009B4DF4"/>
    <w:rsid w:val="009B4EA5"/>
    <w:rsid w:val="009B564E"/>
    <w:rsid w:val="009B7D0C"/>
    <w:rsid w:val="009B7E87"/>
    <w:rsid w:val="009C279B"/>
    <w:rsid w:val="009C403E"/>
    <w:rsid w:val="009C4B03"/>
    <w:rsid w:val="009C7133"/>
    <w:rsid w:val="009C7E7B"/>
    <w:rsid w:val="009D4FF0"/>
    <w:rsid w:val="009D6AC5"/>
    <w:rsid w:val="009D703C"/>
    <w:rsid w:val="009D718F"/>
    <w:rsid w:val="009D7379"/>
    <w:rsid w:val="009E068F"/>
    <w:rsid w:val="009E0968"/>
    <w:rsid w:val="009E14E0"/>
    <w:rsid w:val="009E35DB"/>
    <w:rsid w:val="009E3C41"/>
    <w:rsid w:val="009E47A3"/>
    <w:rsid w:val="009E7D1B"/>
    <w:rsid w:val="009F08F3"/>
    <w:rsid w:val="009F30D1"/>
    <w:rsid w:val="009F344F"/>
    <w:rsid w:val="009F7FE2"/>
    <w:rsid w:val="00A01152"/>
    <w:rsid w:val="00A015BC"/>
    <w:rsid w:val="00A048A8"/>
    <w:rsid w:val="00A04F49"/>
    <w:rsid w:val="00A06A38"/>
    <w:rsid w:val="00A07561"/>
    <w:rsid w:val="00A07C54"/>
    <w:rsid w:val="00A1117D"/>
    <w:rsid w:val="00A1143E"/>
    <w:rsid w:val="00A13E54"/>
    <w:rsid w:val="00A15566"/>
    <w:rsid w:val="00A17F63"/>
    <w:rsid w:val="00A2052C"/>
    <w:rsid w:val="00A2193B"/>
    <w:rsid w:val="00A2351A"/>
    <w:rsid w:val="00A250E4"/>
    <w:rsid w:val="00A25E7D"/>
    <w:rsid w:val="00A264A9"/>
    <w:rsid w:val="00A27785"/>
    <w:rsid w:val="00A30187"/>
    <w:rsid w:val="00A30B3C"/>
    <w:rsid w:val="00A3448A"/>
    <w:rsid w:val="00A36297"/>
    <w:rsid w:val="00A4125A"/>
    <w:rsid w:val="00A41E2B"/>
    <w:rsid w:val="00A438C2"/>
    <w:rsid w:val="00A45090"/>
    <w:rsid w:val="00A45347"/>
    <w:rsid w:val="00A45B74"/>
    <w:rsid w:val="00A47508"/>
    <w:rsid w:val="00A5050B"/>
    <w:rsid w:val="00A50ABB"/>
    <w:rsid w:val="00A52E1D"/>
    <w:rsid w:val="00A53D86"/>
    <w:rsid w:val="00A56AB4"/>
    <w:rsid w:val="00A60EFD"/>
    <w:rsid w:val="00A61499"/>
    <w:rsid w:val="00A62A77"/>
    <w:rsid w:val="00A63483"/>
    <w:rsid w:val="00A63B02"/>
    <w:rsid w:val="00A642F6"/>
    <w:rsid w:val="00A646C4"/>
    <w:rsid w:val="00A657D7"/>
    <w:rsid w:val="00A660AC"/>
    <w:rsid w:val="00A66F55"/>
    <w:rsid w:val="00A67E6C"/>
    <w:rsid w:val="00A71B99"/>
    <w:rsid w:val="00A7351D"/>
    <w:rsid w:val="00A739D0"/>
    <w:rsid w:val="00A761D4"/>
    <w:rsid w:val="00A77EC4"/>
    <w:rsid w:val="00A814F0"/>
    <w:rsid w:val="00A82EB9"/>
    <w:rsid w:val="00A8799A"/>
    <w:rsid w:val="00A9241C"/>
    <w:rsid w:val="00A92879"/>
    <w:rsid w:val="00A9442A"/>
    <w:rsid w:val="00A9540C"/>
    <w:rsid w:val="00A97FF6"/>
    <w:rsid w:val="00AA016F"/>
    <w:rsid w:val="00AA1B70"/>
    <w:rsid w:val="00AA1E96"/>
    <w:rsid w:val="00AA1ED6"/>
    <w:rsid w:val="00AA51D6"/>
    <w:rsid w:val="00AB0BC8"/>
    <w:rsid w:val="00AB0BEE"/>
    <w:rsid w:val="00AB11CA"/>
    <w:rsid w:val="00AB14D9"/>
    <w:rsid w:val="00AB2797"/>
    <w:rsid w:val="00AB2BC9"/>
    <w:rsid w:val="00AB4AB8"/>
    <w:rsid w:val="00AB655E"/>
    <w:rsid w:val="00AC007F"/>
    <w:rsid w:val="00AC1772"/>
    <w:rsid w:val="00AC2ECD"/>
    <w:rsid w:val="00AC2F6B"/>
    <w:rsid w:val="00AC3119"/>
    <w:rsid w:val="00AC37BF"/>
    <w:rsid w:val="00AC49FB"/>
    <w:rsid w:val="00AC599C"/>
    <w:rsid w:val="00AC5A10"/>
    <w:rsid w:val="00AD0AA3"/>
    <w:rsid w:val="00AD1063"/>
    <w:rsid w:val="00AD3A0B"/>
    <w:rsid w:val="00AD3F94"/>
    <w:rsid w:val="00AD4A5A"/>
    <w:rsid w:val="00AE0074"/>
    <w:rsid w:val="00AE0608"/>
    <w:rsid w:val="00AE0C36"/>
    <w:rsid w:val="00AE0F75"/>
    <w:rsid w:val="00AE27AC"/>
    <w:rsid w:val="00AE2A30"/>
    <w:rsid w:val="00AE2D72"/>
    <w:rsid w:val="00AE3743"/>
    <w:rsid w:val="00AE40E0"/>
    <w:rsid w:val="00AE4DBA"/>
    <w:rsid w:val="00AE4F07"/>
    <w:rsid w:val="00AF1C5D"/>
    <w:rsid w:val="00AF42D7"/>
    <w:rsid w:val="00AF6282"/>
    <w:rsid w:val="00AF6AD0"/>
    <w:rsid w:val="00AF7D60"/>
    <w:rsid w:val="00B006FE"/>
    <w:rsid w:val="00B007CB"/>
    <w:rsid w:val="00B01241"/>
    <w:rsid w:val="00B017A2"/>
    <w:rsid w:val="00B02AA9"/>
    <w:rsid w:val="00B02FA3"/>
    <w:rsid w:val="00B05084"/>
    <w:rsid w:val="00B06B4A"/>
    <w:rsid w:val="00B105C0"/>
    <w:rsid w:val="00B11155"/>
    <w:rsid w:val="00B137FA"/>
    <w:rsid w:val="00B157F9"/>
    <w:rsid w:val="00B20256"/>
    <w:rsid w:val="00B20D09"/>
    <w:rsid w:val="00B2763F"/>
    <w:rsid w:val="00B27AAC"/>
    <w:rsid w:val="00B30929"/>
    <w:rsid w:val="00B33ACB"/>
    <w:rsid w:val="00B34996"/>
    <w:rsid w:val="00B3729D"/>
    <w:rsid w:val="00B372AA"/>
    <w:rsid w:val="00B37B37"/>
    <w:rsid w:val="00B40445"/>
    <w:rsid w:val="00B41888"/>
    <w:rsid w:val="00B41A0E"/>
    <w:rsid w:val="00B430D8"/>
    <w:rsid w:val="00B445D5"/>
    <w:rsid w:val="00B45A52"/>
    <w:rsid w:val="00B46175"/>
    <w:rsid w:val="00B4671C"/>
    <w:rsid w:val="00B47B26"/>
    <w:rsid w:val="00B500A1"/>
    <w:rsid w:val="00B50C00"/>
    <w:rsid w:val="00B51299"/>
    <w:rsid w:val="00B55B9D"/>
    <w:rsid w:val="00B60FC8"/>
    <w:rsid w:val="00B61365"/>
    <w:rsid w:val="00B6188F"/>
    <w:rsid w:val="00B640CF"/>
    <w:rsid w:val="00B64816"/>
    <w:rsid w:val="00B65A95"/>
    <w:rsid w:val="00B664C7"/>
    <w:rsid w:val="00B703AC"/>
    <w:rsid w:val="00B7092C"/>
    <w:rsid w:val="00B71F0A"/>
    <w:rsid w:val="00B739F6"/>
    <w:rsid w:val="00B74664"/>
    <w:rsid w:val="00B81A6C"/>
    <w:rsid w:val="00B82BD9"/>
    <w:rsid w:val="00B85DE5"/>
    <w:rsid w:val="00B87331"/>
    <w:rsid w:val="00B903AE"/>
    <w:rsid w:val="00B90F73"/>
    <w:rsid w:val="00B915E1"/>
    <w:rsid w:val="00B92089"/>
    <w:rsid w:val="00B93B59"/>
    <w:rsid w:val="00B9406A"/>
    <w:rsid w:val="00B94F42"/>
    <w:rsid w:val="00B96913"/>
    <w:rsid w:val="00BA1CD1"/>
    <w:rsid w:val="00BA2280"/>
    <w:rsid w:val="00BA2613"/>
    <w:rsid w:val="00BA2A08"/>
    <w:rsid w:val="00BA56D2"/>
    <w:rsid w:val="00BA6990"/>
    <w:rsid w:val="00BA76E0"/>
    <w:rsid w:val="00BA76FC"/>
    <w:rsid w:val="00BA7F97"/>
    <w:rsid w:val="00BB220A"/>
    <w:rsid w:val="00BB2A25"/>
    <w:rsid w:val="00BB3D99"/>
    <w:rsid w:val="00BB51E9"/>
    <w:rsid w:val="00BC0FDC"/>
    <w:rsid w:val="00BC3053"/>
    <w:rsid w:val="00BC4732"/>
    <w:rsid w:val="00BC4D2E"/>
    <w:rsid w:val="00BC57D4"/>
    <w:rsid w:val="00BD0EA9"/>
    <w:rsid w:val="00BD48AC"/>
    <w:rsid w:val="00BD5BBC"/>
    <w:rsid w:val="00BD5F1A"/>
    <w:rsid w:val="00BE1234"/>
    <w:rsid w:val="00BE2020"/>
    <w:rsid w:val="00BE2FA6"/>
    <w:rsid w:val="00BE333F"/>
    <w:rsid w:val="00BE7406"/>
    <w:rsid w:val="00BE7603"/>
    <w:rsid w:val="00BF1662"/>
    <w:rsid w:val="00BF3279"/>
    <w:rsid w:val="00BF3B64"/>
    <w:rsid w:val="00BF430D"/>
    <w:rsid w:val="00BF5190"/>
    <w:rsid w:val="00BF74C7"/>
    <w:rsid w:val="00C015F1"/>
    <w:rsid w:val="00C01F33"/>
    <w:rsid w:val="00C027AE"/>
    <w:rsid w:val="00C02CC6"/>
    <w:rsid w:val="00C040F7"/>
    <w:rsid w:val="00C041B0"/>
    <w:rsid w:val="00C044AB"/>
    <w:rsid w:val="00C05706"/>
    <w:rsid w:val="00C06F35"/>
    <w:rsid w:val="00C07377"/>
    <w:rsid w:val="00C10478"/>
    <w:rsid w:val="00C11DE6"/>
    <w:rsid w:val="00C12107"/>
    <w:rsid w:val="00C14D4B"/>
    <w:rsid w:val="00C154BB"/>
    <w:rsid w:val="00C15705"/>
    <w:rsid w:val="00C22A9F"/>
    <w:rsid w:val="00C24345"/>
    <w:rsid w:val="00C277EB"/>
    <w:rsid w:val="00C279B5"/>
    <w:rsid w:val="00C27C45"/>
    <w:rsid w:val="00C35AF1"/>
    <w:rsid w:val="00C3719D"/>
    <w:rsid w:val="00C40F27"/>
    <w:rsid w:val="00C45322"/>
    <w:rsid w:val="00C471E3"/>
    <w:rsid w:val="00C51F1C"/>
    <w:rsid w:val="00C52FDA"/>
    <w:rsid w:val="00C54995"/>
    <w:rsid w:val="00C54D41"/>
    <w:rsid w:val="00C56C85"/>
    <w:rsid w:val="00C60783"/>
    <w:rsid w:val="00C620BC"/>
    <w:rsid w:val="00C622D9"/>
    <w:rsid w:val="00C62E3A"/>
    <w:rsid w:val="00C64672"/>
    <w:rsid w:val="00C6578E"/>
    <w:rsid w:val="00C662AA"/>
    <w:rsid w:val="00C6640F"/>
    <w:rsid w:val="00C70697"/>
    <w:rsid w:val="00C70CCE"/>
    <w:rsid w:val="00C72EF4"/>
    <w:rsid w:val="00C73BA5"/>
    <w:rsid w:val="00C75548"/>
    <w:rsid w:val="00C75D2F"/>
    <w:rsid w:val="00C767BE"/>
    <w:rsid w:val="00C76E3C"/>
    <w:rsid w:val="00C81568"/>
    <w:rsid w:val="00C85CAD"/>
    <w:rsid w:val="00C85E4C"/>
    <w:rsid w:val="00C8740E"/>
    <w:rsid w:val="00C9027A"/>
    <w:rsid w:val="00C9068E"/>
    <w:rsid w:val="00C93C4B"/>
    <w:rsid w:val="00C93CE2"/>
    <w:rsid w:val="00C944AB"/>
    <w:rsid w:val="00C95B40"/>
    <w:rsid w:val="00C95E01"/>
    <w:rsid w:val="00CA1ED8"/>
    <w:rsid w:val="00CB1F63"/>
    <w:rsid w:val="00CB2F66"/>
    <w:rsid w:val="00CB3FA4"/>
    <w:rsid w:val="00CB522D"/>
    <w:rsid w:val="00CB7170"/>
    <w:rsid w:val="00CC040E"/>
    <w:rsid w:val="00CC111F"/>
    <w:rsid w:val="00CC2011"/>
    <w:rsid w:val="00CC3EA0"/>
    <w:rsid w:val="00CC4527"/>
    <w:rsid w:val="00CC7B45"/>
    <w:rsid w:val="00CD1188"/>
    <w:rsid w:val="00CD12CF"/>
    <w:rsid w:val="00CD2ED1"/>
    <w:rsid w:val="00CD337B"/>
    <w:rsid w:val="00CD39A2"/>
    <w:rsid w:val="00CD39A8"/>
    <w:rsid w:val="00CD3B5C"/>
    <w:rsid w:val="00CD3FD4"/>
    <w:rsid w:val="00CD5DD9"/>
    <w:rsid w:val="00CE0062"/>
    <w:rsid w:val="00CE0424"/>
    <w:rsid w:val="00CE0D18"/>
    <w:rsid w:val="00CE5177"/>
    <w:rsid w:val="00CE7561"/>
    <w:rsid w:val="00CE7DDD"/>
    <w:rsid w:val="00CF04EC"/>
    <w:rsid w:val="00CF1354"/>
    <w:rsid w:val="00CF1B89"/>
    <w:rsid w:val="00CF3B1F"/>
    <w:rsid w:val="00CF3BF6"/>
    <w:rsid w:val="00CF54A6"/>
    <w:rsid w:val="00CF625B"/>
    <w:rsid w:val="00CF687E"/>
    <w:rsid w:val="00D01433"/>
    <w:rsid w:val="00D0349B"/>
    <w:rsid w:val="00D04E9A"/>
    <w:rsid w:val="00D05054"/>
    <w:rsid w:val="00D0687A"/>
    <w:rsid w:val="00D076C2"/>
    <w:rsid w:val="00D07867"/>
    <w:rsid w:val="00D10249"/>
    <w:rsid w:val="00D115C3"/>
    <w:rsid w:val="00D11897"/>
    <w:rsid w:val="00D13135"/>
    <w:rsid w:val="00D13E4E"/>
    <w:rsid w:val="00D164F1"/>
    <w:rsid w:val="00D239A7"/>
    <w:rsid w:val="00D23F47"/>
    <w:rsid w:val="00D26AE7"/>
    <w:rsid w:val="00D312D5"/>
    <w:rsid w:val="00D323F0"/>
    <w:rsid w:val="00D32B46"/>
    <w:rsid w:val="00D36E71"/>
    <w:rsid w:val="00D37D87"/>
    <w:rsid w:val="00D37DA6"/>
    <w:rsid w:val="00D40B33"/>
    <w:rsid w:val="00D40F90"/>
    <w:rsid w:val="00D41B58"/>
    <w:rsid w:val="00D42F67"/>
    <w:rsid w:val="00D4318F"/>
    <w:rsid w:val="00D438BF"/>
    <w:rsid w:val="00D440F8"/>
    <w:rsid w:val="00D448BA"/>
    <w:rsid w:val="00D45AC8"/>
    <w:rsid w:val="00D50109"/>
    <w:rsid w:val="00D50F97"/>
    <w:rsid w:val="00D5336E"/>
    <w:rsid w:val="00D53998"/>
    <w:rsid w:val="00D546FF"/>
    <w:rsid w:val="00D55AD5"/>
    <w:rsid w:val="00D576CA"/>
    <w:rsid w:val="00D57A60"/>
    <w:rsid w:val="00D61AF5"/>
    <w:rsid w:val="00D61DDB"/>
    <w:rsid w:val="00D647CC"/>
    <w:rsid w:val="00D652B5"/>
    <w:rsid w:val="00D66155"/>
    <w:rsid w:val="00D708B0"/>
    <w:rsid w:val="00D7203C"/>
    <w:rsid w:val="00D725B7"/>
    <w:rsid w:val="00D7389E"/>
    <w:rsid w:val="00D75D56"/>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325E"/>
    <w:rsid w:val="00DA4373"/>
    <w:rsid w:val="00DA5417"/>
    <w:rsid w:val="00DA56E8"/>
    <w:rsid w:val="00DA6387"/>
    <w:rsid w:val="00DB0A9F"/>
    <w:rsid w:val="00DB1621"/>
    <w:rsid w:val="00DB1E0B"/>
    <w:rsid w:val="00DB377D"/>
    <w:rsid w:val="00DC2D36"/>
    <w:rsid w:val="00DC3F68"/>
    <w:rsid w:val="00DC53EF"/>
    <w:rsid w:val="00DD59A9"/>
    <w:rsid w:val="00DE5608"/>
    <w:rsid w:val="00DE58D0"/>
    <w:rsid w:val="00DE613D"/>
    <w:rsid w:val="00DE654F"/>
    <w:rsid w:val="00DF0B6E"/>
    <w:rsid w:val="00DF15E0"/>
    <w:rsid w:val="00DF2AAA"/>
    <w:rsid w:val="00DF37A0"/>
    <w:rsid w:val="00DF3D41"/>
    <w:rsid w:val="00DF6874"/>
    <w:rsid w:val="00DF7C58"/>
    <w:rsid w:val="00E0494D"/>
    <w:rsid w:val="00E04B85"/>
    <w:rsid w:val="00E076D6"/>
    <w:rsid w:val="00E110E7"/>
    <w:rsid w:val="00E11B20"/>
    <w:rsid w:val="00E14D40"/>
    <w:rsid w:val="00E1605C"/>
    <w:rsid w:val="00E17FA2"/>
    <w:rsid w:val="00E21C92"/>
    <w:rsid w:val="00E22330"/>
    <w:rsid w:val="00E22969"/>
    <w:rsid w:val="00E238EA"/>
    <w:rsid w:val="00E23BDC"/>
    <w:rsid w:val="00E30B5A"/>
    <w:rsid w:val="00E31113"/>
    <w:rsid w:val="00E3123D"/>
    <w:rsid w:val="00E31461"/>
    <w:rsid w:val="00E31D43"/>
    <w:rsid w:val="00E32608"/>
    <w:rsid w:val="00E34188"/>
    <w:rsid w:val="00E34B6E"/>
    <w:rsid w:val="00E34CEA"/>
    <w:rsid w:val="00E35559"/>
    <w:rsid w:val="00E35D28"/>
    <w:rsid w:val="00E3723A"/>
    <w:rsid w:val="00E37860"/>
    <w:rsid w:val="00E41F29"/>
    <w:rsid w:val="00E43421"/>
    <w:rsid w:val="00E446F1"/>
    <w:rsid w:val="00E46886"/>
    <w:rsid w:val="00E47AEF"/>
    <w:rsid w:val="00E50307"/>
    <w:rsid w:val="00E53B75"/>
    <w:rsid w:val="00E53BDF"/>
    <w:rsid w:val="00E54E3B"/>
    <w:rsid w:val="00E57565"/>
    <w:rsid w:val="00E60379"/>
    <w:rsid w:val="00E618BE"/>
    <w:rsid w:val="00E63838"/>
    <w:rsid w:val="00E64434"/>
    <w:rsid w:val="00E64E9E"/>
    <w:rsid w:val="00E67C51"/>
    <w:rsid w:val="00E72E83"/>
    <w:rsid w:val="00E72EFC"/>
    <w:rsid w:val="00E7332A"/>
    <w:rsid w:val="00E74825"/>
    <w:rsid w:val="00E75759"/>
    <w:rsid w:val="00E758EC"/>
    <w:rsid w:val="00E80185"/>
    <w:rsid w:val="00E80955"/>
    <w:rsid w:val="00E8234C"/>
    <w:rsid w:val="00E834E9"/>
    <w:rsid w:val="00E83AA9"/>
    <w:rsid w:val="00E85928"/>
    <w:rsid w:val="00E8670E"/>
    <w:rsid w:val="00E87822"/>
    <w:rsid w:val="00E901A9"/>
    <w:rsid w:val="00E90395"/>
    <w:rsid w:val="00E90E49"/>
    <w:rsid w:val="00E917F9"/>
    <w:rsid w:val="00E9291C"/>
    <w:rsid w:val="00E939F9"/>
    <w:rsid w:val="00E93FFE"/>
    <w:rsid w:val="00E94F8A"/>
    <w:rsid w:val="00EA3531"/>
    <w:rsid w:val="00EA4518"/>
    <w:rsid w:val="00EA7881"/>
    <w:rsid w:val="00EA7A41"/>
    <w:rsid w:val="00EB077B"/>
    <w:rsid w:val="00EB4EA2"/>
    <w:rsid w:val="00EB546C"/>
    <w:rsid w:val="00EC27C6"/>
    <w:rsid w:val="00EC3369"/>
    <w:rsid w:val="00EC4207"/>
    <w:rsid w:val="00EC4724"/>
    <w:rsid w:val="00EC5653"/>
    <w:rsid w:val="00EC71CE"/>
    <w:rsid w:val="00EC74D7"/>
    <w:rsid w:val="00ED072A"/>
    <w:rsid w:val="00ED1006"/>
    <w:rsid w:val="00ED26DA"/>
    <w:rsid w:val="00ED2DB0"/>
    <w:rsid w:val="00ED3D88"/>
    <w:rsid w:val="00ED75A3"/>
    <w:rsid w:val="00ED7BD8"/>
    <w:rsid w:val="00EE0845"/>
    <w:rsid w:val="00EE0A4E"/>
    <w:rsid w:val="00EE1116"/>
    <w:rsid w:val="00EE43E6"/>
    <w:rsid w:val="00EE6802"/>
    <w:rsid w:val="00EF0EEC"/>
    <w:rsid w:val="00EF1400"/>
    <w:rsid w:val="00EF18FE"/>
    <w:rsid w:val="00EF1AE6"/>
    <w:rsid w:val="00EF280F"/>
    <w:rsid w:val="00EF2ACE"/>
    <w:rsid w:val="00EF3BF6"/>
    <w:rsid w:val="00EF5787"/>
    <w:rsid w:val="00EF60D0"/>
    <w:rsid w:val="00EF6533"/>
    <w:rsid w:val="00F028F3"/>
    <w:rsid w:val="00F0528D"/>
    <w:rsid w:val="00F06C67"/>
    <w:rsid w:val="00F06DFD"/>
    <w:rsid w:val="00F071D1"/>
    <w:rsid w:val="00F07533"/>
    <w:rsid w:val="00F10629"/>
    <w:rsid w:val="00F10A1B"/>
    <w:rsid w:val="00F10FCC"/>
    <w:rsid w:val="00F12EC4"/>
    <w:rsid w:val="00F13085"/>
    <w:rsid w:val="00F13121"/>
    <w:rsid w:val="00F15FA5"/>
    <w:rsid w:val="00F209B7"/>
    <w:rsid w:val="00F2376F"/>
    <w:rsid w:val="00F243D8"/>
    <w:rsid w:val="00F25210"/>
    <w:rsid w:val="00F25462"/>
    <w:rsid w:val="00F26458"/>
    <w:rsid w:val="00F30828"/>
    <w:rsid w:val="00F313D6"/>
    <w:rsid w:val="00F31F43"/>
    <w:rsid w:val="00F35926"/>
    <w:rsid w:val="00F36266"/>
    <w:rsid w:val="00F402BA"/>
    <w:rsid w:val="00F40F0C"/>
    <w:rsid w:val="00F46A51"/>
    <w:rsid w:val="00F4766C"/>
    <w:rsid w:val="00F50350"/>
    <w:rsid w:val="00F507D1"/>
    <w:rsid w:val="00F519CE"/>
    <w:rsid w:val="00F51ADA"/>
    <w:rsid w:val="00F5746B"/>
    <w:rsid w:val="00F57641"/>
    <w:rsid w:val="00F60757"/>
    <w:rsid w:val="00F607C5"/>
    <w:rsid w:val="00F60DEA"/>
    <w:rsid w:val="00F61831"/>
    <w:rsid w:val="00F6302A"/>
    <w:rsid w:val="00F6314D"/>
    <w:rsid w:val="00F6316C"/>
    <w:rsid w:val="00F63C80"/>
    <w:rsid w:val="00F64C2B"/>
    <w:rsid w:val="00F651BE"/>
    <w:rsid w:val="00F67F53"/>
    <w:rsid w:val="00F703BE"/>
    <w:rsid w:val="00F71F69"/>
    <w:rsid w:val="00F72B72"/>
    <w:rsid w:val="00F73E4F"/>
    <w:rsid w:val="00F746A1"/>
    <w:rsid w:val="00F74BB9"/>
    <w:rsid w:val="00F75582"/>
    <w:rsid w:val="00F76EFA"/>
    <w:rsid w:val="00F804BE"/>
    <w:rsid w:val="00F817CE"/>
    <w:rsid w:val="00F82763"/>
    <w:rsid w:val="00F82B6A"/>
    <w:rsid w:val="00F8456C"/>
    <w:rsid w:val="00F84B3E"/>
    <w:rsid w:val="00F859D8"/>
    <w:rsid w:val="00F868F5"/>
    <w:rsid w:val="00F9056A"/>
    <w:rsid w:val="00F90F8D"/>
    <w:rsid w:val="00F91CE4"/>
    <w:rsid w:val="00F92782"/>
    <w:rsid w:val="00F93AA9"/>
    <w:rsid w:val="00F948C2"/>
    <w:rsid w:val="00F96985"/>
    <w:rsid w:val="00F97838"/>
    <w:rsid w:val="00FA2BB3"/>
    <w:rsid w:val="00FB262F"/>
    <w:rsid w:val="00FB4C80"/>
    <w:rsid w:val="00FB6710"/>
    <w:rsid w:val="00FB6A6A"/>
    <w:rsid w:val="00FC16B9"/>
    <w:rsid w:val="00FC2F5F"/>
    <w:rsid w:val="00FC4075"/>
    <w:rsid w:val="00FC5BB2"/>
    <w:rsid w:val="00FC5DCB"/>
    <w:rsid w:val="00FC7429"/>
    <w:rsid w:val="00FD07F6"/>
    <w:rsid w:val="00FD1EC8"/>
    <w:rsid w:val="00FD37F0"/>
    <w:rsid w:val="00FD47ED"/>
    <w:rsid w:val="00FD74DB"/>
    <w:rsid w:val="00FD7660"/>
    <w:rsid w:val="00FE0655"/>
    <w:rsid w:val="00FE2365"/>
    <w:rsid w:val="00FE4C7B"/>
    <w:rsid w:val="00FE7336"/>
    <w:rsid w:val="00FE787C"/>
    <w:rsid w:val="00FF45A5"/>
    <w:rsid w:val="00FF50A6"/>
    <w:rsid w:val="00FF5C91"/>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B7E242B3-1EE3-4B4B-9809-33841371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rsid w:val="00E21C92"/>
    <w:pPr>
      <w:keepNext/>
      <w:keepLines/>
      <w:spacing w:before="60" w:after="180"/>
      <w:jc w:val="center"/>
    </w:pPr>
    <w:rPr>
      <w:b/>
      <w:lang w:eastAsia="en-US"/>
    </w:rPr>
  </w:style>
  <w:style w:type="paragraph" w:customStyle="1" w:styleId="TF">
    <w:name w:val="TF"/>
    <w:basedOn w:val="TH"/>
    <w:link w:val="TFChar"/>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UnresolvedMention">
    <w:name w:val="Unresolved Mention"/>
    <w:uiPriority w:val="99"/>
    <w:unhideWhenUsed/>
    <w:rsid w:val="00E21C92"/>
    <w:rPr>
      <w:color w:val="808080"/>
      <w:shd w:val="clear" w:color="auto" w:fill="E6E6E6"/>
    </w:rPr>
  </w:style>
  <w:style w:type="character" w:customStyle="1" w:styleId="13">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rsid w:val="00E21C92"/>
    <w:rPr>
      <w:rFonts w:ascii="Arial" w:eastAsia="Times New Roman" w:hAnsi="Arial"/>
      <w:b/>
      <w:lang w:eastAsia="en-US"/>
    </w:rPr>
  </w:style>
  <w:style w:type="character" w:customStyle="1" w:styleId="B1Char1">
    <w:name w:val="B1 Char1"/>
    <w:link w:val="B1"/>
    <w:rsid w:val="00E21C92"/>
    <w:rPr>
      <w:rFonts w:ascii="Arial" w:eastAsia="Times New Roman" w:hAnsi="Arial"/>
      <w:lang w:eastAsia="en-US"/>
    </w:rPr>
  </w:style>
  <w:style w:type="character" w:customStyle="1" w:styleId="TFChar">
    <w:name w:val="TF Char"/>
    <w:link w:val="TF"/>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link w:val="25"/>
    <w:uiPriority w:val="34"/>
    <w:locked/>
    <w:rsid w:val="00E21C92"/>
    <w:rPr>
      <w:rFonts w:ascii="Arial" w:eastAsia="Arial Unicode MS" w:hAnsi="Arial"/>
      <w:lang w:eastAsia="en-US"/>
    </w:rPr>
  </w:style>
  <w:style w:type="paragraph" w:customStyle="1" w:styleId="CRCoverPage">
    <w:name w:val="CR Cover Page"/>
    <w:link w:val="CRCoverPageZchn"/>
    <w:qFormat/>
    <w:rsid w:val="00B71F0A"/>
    <w:pPr>
      <w:spacing w:after="120"/>
    </w:pPr>
    <w:rPr>
      <w:rFonts w:ascii="Arial" w:eastAsia="MS Mincho" w:hAnsi="Arial"/>
      <w:lang w:val="en-GB" w:eastAsia="en-US"/>
    </w:rPr>
  </w:style>
  <w:style w:type="character" w:customStyle="1" w:styleId="CRCoverPageZchn">
    <w:name w:val="CR Cover Page Zchn"/>
    <w:link w:val="CRCoverPage"/>
    <w:qFormat/>
    <w:rsid w:val="00B71F0A"/>
    <w:rPr>
      <w:rFonts w:ascii="Arial" w:eastAsia="MS Mincho" w:hAnsi="Arial"/>
      <w:lang w:val="en-GB" w:eastAsia="en-US" w:bidi="ar-SA"/>
    </w:rPr>
  </w:style>
  <w:style w:type="paragraph" w:styleId="af7">
    <w:name w:val="List Paragraph"/>
    <w:basedOn w:val="a0"/>
    <w:uiPriority w:val="99"/>
    <w:rsid w:val="00E618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7</TotalTime>
  <Pages>3</Pages>
  <Words>905</Words>
  <Characters>5159</Characters>
  <Application>Microsoft Office Word</Application>
  <DocSecurity>0</DocSecurity>
  <Lines>42</Lines>
  <Paragraphs>12</Paragraphs>
  <ScaleCrop>false</ScaleCrop>
  <Company>Ericsson</Company>
  <LinksUpToDate>false</LinksUpToDate>
  <CharactersWithSpaces>6052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Chaili</cp:lastModifiedBy>
  <cp:revision>9</cp:revision>
  <cp:lastPrinted>2008-01-31T16:09:00Z</cp:lastPrinted>
  <dcterms:created xsi:type="dcterms:W3CDTF">2019-11-07T22:22:00Z</dcterms:created>
  <dcterms:modified xsi:type="dcterms:W3CDTF">2019-11-08T05:21:00Z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